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BD" w:rsidRDefault="001928EB" w:rsidP="001928EB">
      <w:pPr>
        <w:pStyle w:val="Title"/>
      </w:pPr>
      <w:r>
        <w:t>Technology Planning Committee Minutes</w:t>
      </w:r>
    </w:p>
    <w:p w:rsidR="00AF01BD" w:rsidRDefault="00A262FC" w:rsidP="001928EB">
      <w:pPr>
        <w:jc w:val="center"/>
      </w:pPr>
      <w:r>
        <w:t>Sept 20</w:t>
      </w:r>
      <w:r w:rsidR="002A672D">
        <w:t>, 2018</w:t>
      </w:r>
      <w:r w:rsidR="001928EB">
        <w:t xml:space="preserve"> </w:t>
      </w:r>
      <w:r w:rsidR="001928EB">
        <w:tab/>
        <w:t xml:space="preserve">* </w:t>
      </w:r>
      <w:r w:rsidR="001928EB">
        <w:tab/>
      </w:r>
      <w:r w:rsidR="002A672D">
        <w:t>9-10 AM</w:t>
      </w:r>
      <w:r w:rsidR="001928EB">
        <w:t xml:space="preserve"> </w:t>
      </w:r>
      <w:r w:rsidR="001928EB">
        <w:tab/>
      </w:r>
      <w:r w:rsidR="001928EB">
        <w:tab/>
        <w:t xml:space="preserve">* </w:t>
      </w:r>
      <w:r w:rsidR="001928EB">
        <w:tab/>
        <w:t>FM1</w:t>
      </w:r>
      <w:r w:rsidR="002A672D">
        <w:t>12</w:t>
      </w:r>
    </w:p>
    <w:p w:rsidR="00AF01BD" w:rsidRDefault="001928EB">
      <w:r w:rsidRPr="001928EB">
        <w:rPr>
          <w:b/>
        </w:rPr>
        <w:t>Attendance</w:t>
      </w:r>
      <w:r>
        <w:t xml:space="preserve">: </w:t>
      </w:r>
      <w:r w:rsidR="002A672D">
        <w:t xml:space="preserve">Paul Chown, </w:t>
      </w:r>
      <w:r w:rsidR="00A262FC">
        <w:t xml:space="preserve">Jose Ramirez, </w:t>
      </w:r>
      <w:r w:rsidR="00A25440">
        <w:t>Erik Sorensen</w:t>
      </w:r>
      <w:r>
        <w:t xml:space="preserve">, </w:t>
      </w:r>
      <w:r w:rsidR="00A25440">
        <w:t>Reno Giovannetti</w:t>
      </w:r>
      <w:r>
        <w:t xml:space="preserve">, </w:t>
      </w:r>
      <w:r w:rsidR="00A25440">
        <w:t>Tom Cossey</w:t>
      </w:r>
      <w:r>
        <w:t xml:space="preserve">, </w:t>
      </w:r>
      <w:r w:rsidR="00A262FC">
        <w:t>John Pace</w:t>
      </w:r>
      <w:r>
        <w:t xml:space="preserve">, </w:t>
      </w:r>
      <w:r w:rsidR="00A262FC">
        <w:t>Darius Kalvaitis</w:t>
      </w:r>
      <w:r>
        <w:t xml:space="preserve">, </w:t>
      </w:r>
      <w:r w:rsidR="002A672D">
        <w:t>Cathy Cox</w:t>
      </w:r>
      <w:r>
        <w:t xml:space="preserve">, </w:t>
      </w:r>
      <w:r w:rsidR="00AF01BD">
        <w:t xml:space="preserve">Courtney </w:t>
      </w:r>
      <w:proofErr w:type="spellStart"/>
      <w:r w:rsidR="00AF01BD">
        <w:t>Loder</w:t>
      </w:r>
      <w:proofErr w:type="spellEnd"/>
    </w:p>
    <w:p w:rsidR="00AF01BD" w:rsidRDefault="00A262FC">
      <w:r>
        <w:rPr>
          <w:b/>
        </w:rPr>
        <w:t>Update on role of TPC:</w:t>
      </w:r>
    </w:p>
    <w:p w:rsidR="00A262FC" w:rsidRDefault="00A262FC">
      <w:r>
        <w:t xml:space="preserve">May not do resource requests any longer. May go to Budget Committee Task Force. What should be the charge of </w:t>
      </w:r>
      <w:proofErr w:type="gramStart"/>
      <w:r>
        <w:t>the Budget Committee and what happens with Resource Requests</w:t>
      </w:r>
      <w:proofErr w:type="gramEnd"/>
      <w:r>
        <w:t xml:space="preserve">? Move requests to Chairs and </w:t>
      </w:r>
      <w:proofErr w:type="gramStart"/>
      <w:r>
        <w:t>Deans?</w:t>
      </w:r>
      <w:proofErr w:type="gramEnd"/>
      <w:r>
        <w:t xml:space="preserve"> TPC Will be involved on Tech consultants. </w:t>
      </w:r>
    </w:p>
    <w:p w:rsidR="00A262FC" w:rsidRDefault="00A262FC">
      <w:r>
        <w:t xml:space="preserve">We should look over requests sheet and determine what may need to be looked at @ TPC. Be Proactive. </w:t>
      </w:r>
    </w:p>
    <w:p w:rsidR="00A262FC" w:rsidRDefault="00A262FC">
      <w:r>
        <w:rPr>
          <w:b/>
        </w:rPr>
        <w:t>Tech Master Plan:</w:t>
      </w:r>
    </w:p>
    <w:p w:rsidR="00A262FC" w:rsidRDefault="00A262FC">
      <w:r>
        <w:t xml:space="preserve">Have not had a Tech Plan since 2015. With </w:t>
      </w:r>
      <w:proofErr w:type="gramStart"/>
      <w:r>
        <w:t>3 year</w:t>
      </w:r>
      <w:proofErr w:type="gramEnd"/>
      <w:r>
        <w:t xml:space="preserve"> plan we can match requests vs goals. Look over past Tech Plan for next meeting. Come with ideas.</w:t>
      </w:r>
    </w:p>
    <w:p w:rsidR="00A262FC" w:rsidRDefault="00A262FC">
      <w:r>
        <w:rPr>
          <w:b/>
        </w:rPr>
        <w:t>AP/BP 3720 Acceptable use of Technology:</w:t>
      </w:r>
    </w:p>
    <w:p w:rsidR="00A262FC" w:rsidRDefault="00A262FC">
      <w:r>
        <w:t xml:space="preserve">The Chancellor’s Office has created two new departments. Information Security Department and the Accessibility Department. </w:t>
      </w:r>
      <w:proofErr w:type="gramStart"/>
      <w:r>
        <w:t>The Chancellor’s Offic</w:t>
      </w:r>
      <w:r w:rsidR="00535CBF">
        <w:t>e is working to get all college on the same page and will push for similar AP/BP 3720 across the board.</w:t>
      </w:r>
      <w:proofErr w:type="gramEnd"/>
    </w:p>
    <w:p w:rsidR="00535CBF" w:rsidRDefault="00535CBF">
      <w:r>
        <w:t xml:space="preserve">CR had a Security Audit last </w:t>
      </w:r>
      <w:proofErr w:type="gramStart"/>
      <w:r>
        <w:t>Spring</w:t>
      </w:r>
      <w:proofErr w:type="gramEnd"/>
      <w:r>
        <w:t xml:space="preserve"> – Penetration Test. IT was provided and report and is currently working through it. Practices and Procedures will come from the Chancellor’s Office.</w:t>
      </w:r>
    </w:p>
    <w:p w:rsidR="00535CBF" w:rsidRDefault="00535CBF">
      <w:r>
        <w:t>CR initiative – What can we do to make life easier for students –vs- Chancellor’s Office portal guard requirements. Two i</w:t>
      </w:r>
      <w:r>
        <w:t xml:space="preserve">nitiatives </w:t>
      </w:r>
      <w:r>
        <w:t xml:space="preserve">have to become one.  Currently laying groundwork to support single sign-on. No financial support from State to implement. Their take is CR is already receiving funding for this but they are not using it properly. Additional financial support hopefully available through Rural Communities Grant. </w:t>
      </w:r>
    </w:p>
    <w:p w:rsidR="00535CBF" w:rsidRDefault="00535CBF">
      <w:r>
        <w:t xml:space="preserve">BPs are generic in nature. APs are our policies. The Chancellor’s Office goal is to make all schools consistent with Security and ADA issues. Take control away from constituents and keep things consistent. </w:t>
      </w:r>
    </w:p>
    <w:p w:rsidR="00535CBF" w:rsidRDefault="00535CBF">
      <w:r>
        <w:rPr>
          <w:b/>
        </w:rPr>
        <w:t>Future Items:</w:t>
      </w:r>
    </w:p>
    <w:p w:rsidR="00535CBF" w:rsidRDefault="00535CBF" w:rsidP="007E24FD">
      <w:pPr>
        <w:pStyle w:val="ListParagraph"/>
        <w:numPr>
          <w:ilvl w:val="0"/>
          <w:numId w:val="2"/>
        </w:numPr>
        <w:spacing w:after="0" w:line="240" w:lineRule="auto"/>
      </w:pPr>
      <w:r>
        <w:t>Work on Tech Master Plan</w:t>
      </w:r>
    </w:p>
    <w:p w:rsidR="00535CBF" w:rsidRDefault="00535CBF" w:rsidP="007E24FD">
      <w:pPr>
        <w:pStyle w:val="ListParagraph"/>
        <w:numPr>
          <w:ilvl w:val="0"/>
          <w:numId w:val="2"/>
        </w:numPr>
        <w:spacing w:after="0" w:line="240" w:lineRule="auto"/>
      </w:pPr>
      <w:r>
        <w:t>Work on AP/BP 3720</w:t>
      </w:r>
    </w:p>
    <w:p w:rsidR="00535CBF" w:rsidRDefault="007E24FD" w:rsidP="007E24FD">
      <w:pPr>
        <w:pStyle w:val="ListParagraph"/>
        <w:numPr>
          <w:ilvl w:val="0"/>
          <w:numId w:val="2"/>
        </w:numPr>
        <w:spacing w:after="0" w:line="240" w:lineRule="auto"/>
      </w:pPr>
      <w:r>
        <w:t xml:space="preserve">Consultation Items: </w:t>
      </w:r>
    </w:p>
    <w:p w:rsidR="007E24FD" w:rsidRDefault="007E24FD" w:rsidP="007E24FD">
      <w:pPr>
        <w:pStyle w:val="ListParagraph"/>
        <w:numPr>
          <w:ilvl w:val="1"/>
          <w:numId w:val="2"/>
        </w:numPr>
        <w:spacing w:after="0" w:line="240" w:lineRule="auto"/>
      </w:pPr>
      <w:r>
        <w:t xml:space="preserve">Cathy replacing KOHA. </w:t>
      </w:r>
    </w:p>
    <w:p w:rsidR="007E24FD" w:rsidRDefault="007E24FD" w:rsidP="007E24FD">
      <w:pPr>
        <w:pStyle w:val="ListParagraph"/>
        <w:numPr>
          <w:ilvl w:val="1"/>
          <w:numId w:val="2"/>
        </w:numPr>
        <w:spacing w:after="0" w:line="240" w:lineRule="auto"/>
      </w:pPr>
      <w:r>
        <w:t xml:space="preserve">Courtney – </w:t>
      </w:r>
      <w:proofErr w:type="spellStart"/>
      <w:r>
        <w:t>eLumin</w:t>
      </w:r>
      <w:proofErr w:type="spellEnd"/>
      <w:r>
        <w:t xml:space="preserve"> assessment committee.</w:t>
      </w:r>
    </w:p>
    <w:p w:rsidR="007E24FD" w:rsidRDefault="007E24FD" w:rsidP="007E24FD">
      <w:pPr>
        <w:pStyle w:val="ListParagraph"/>
        <w:numPr>
          <w:ilvl w:val="0"/>
          <w:numId w:val="2"/>
        </w:numPr>
        <w:spacing w:after="0" w:line="240" w:lineRule="auto"/>
      </w:pPr>
      <w:r>
        <w:t>Rolling out Chrome due to development of Enterprise edition.</w:t>
      </w:r>
    </w:p>
    <w:p w:rsidR="007E24FD" w:rsidRPr="00535CBF" w:rsidRDefault="007E24FD" w:rsidP="007E24FD">
      <w:pPr>
        <w:pStyle w:val="ListParagraph"/>
        <w:numPr>
          <w:ilvl w:val="0"/>
          <w:numId w:val="2"/>
        </w:numPr>
        <w:spacing w:after="0" w:line="240" w:lineRule="auto"/>
      </w:pPr>
      <w:r>
        <w:t>Elevated Security and Privacy concerns.</w:t>
      </w:r>
      <w:bookmarkStart w:id="0" w:name="_GoBack"/>
      <w:bookmarkEnd w:id="0"/>
    </w:p>
    <w:sectPr w:rsidR="007E24FD" w:rsidRPr="00535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62714"/>
    <w:multiLevelType w:val="hybridMultilevel"/>
    <w:tmpl w:val="65501D04"/>
    <w:lvl w:ilvl="0" w:tplc="FC54B3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8F1BB7"/>
    <w:multiLevelType w:val="hybridMultilevel"/>
    <w:tmpl w:val="CC822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40"/>
    <w:rsid w:val="0001586C"/>
    <w:rsid w:val="00161A64"/>
    <w:rsid w:val="001928EB"/>
    <w:rsid w:val="002A672D"/>
    <w:rsid w:val="00496F49"/>
    <w:rsid w:val="00535CBF"/>
    <w:rsid w:val="007E24FD"/>
    <w:rsid w:val="00A25440"/>
    <w:rsid w:val="00A262FC"/>
    <w:rsid w:val="00AF01BD"/>
    <w:rsid w:val="00B81A63"/>
    <w:rsid w:val="00C634BF"/>
    <w:rsid w:val="00D2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DD7B"/>
  <w15:chartTrackingRefBased/>
  <w15:docId w15:val="{45A3B747-913B-40F0-ADBF-BC07DF39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63"/>
    <w:rPr>
      <w:rFonts w:ascii="Segoe UI" w:hAnsi="Segoe UI" w:cs="Segoe UI"/>
      <w:sz w:val="18"/>
      <w:szCs w:val="18"/>
    </w:rPr>
  </w:style>
  <w:style w:type="paragraph" w:styleId="Title">
    <w:name w:val="Title"/>
    <w:basedOn w:val="Normal"/>
    <w:next w:val="Normal"/>
    <w:link w:val="TitleChar"/>
    <w:uiPriority w:val="10"/>
    <w:qFormat/>
    <w:rsid w:val="001928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8E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A672D"/>
    <w:rPr>
      <w:color w:val="0563C1" w:themeColor="hyperlink"/>
      <w:u w:val="single"/>
    </w:rPr>
  </w:style>
  <w:style w:type="paragraph" w:styleId="ListParagraph">
    <w:name w:val="List Paragraph"/>
    <w:basedOn w:val="Normal"/>
    <w:uiPriority w:val="34"/>
    <w:qFormat/>
    <w:rsid w:val="007E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Erik</dc:creator>
  <cp:keywords/>
  <dc:description/>
  <cp:lastModifiedBy>Sorensen, Erik</cp:lastModifiedBy>
  <cp:revision>3</cp:revision>
  <cp:lastPrinted>2016-11-17T17:20:00Z</cp:lastPrinted>
  <dcterms:created xsi:type="dcterms:W3CDTF">2018-09-25T16:52:00Z</dcterms:created>
  <dcterms:modified xsi:type="dcterms:W3CDTF">2018-09-25T17:15:00Z</dcterms:modified>
</cp:coreProperties>
</file>