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88B" w:rsidRPr="004A788B" w:rsidRDefault="00E23335" w:rsidP="004A788B">
      <w:pPr>
        <w:pBdr>
          <w:top w:val="single" w:sz="12" w:space="1" w:color="auto"/>
          <w:bottom w:val="single" w:sz="12" w:space="1" w:color="auto"/>
        </w:pBdr>
        <w:jc w:val="center"/>
        <w:rPr>
          <w:rFonts w:ascii="Adobe Devanagari" w:hAnsi="Adobe Devanagari" w:cs="Adobe Devanagari"/>
          <w:b/>
        </w:rPr>
      </w:pPr>
      <w:r>
        <w:rPr>
          <w:rFonts w:ascii="Adobe Devanagari" w:hAnsi="Adobe Devanagari" w:cs="Adobe Devanagari"/>
          <w:b/>
        </w:rPr>
        <w:t>Student Developme</w:t>
      </w:r>
      <w:r w:rsidR="004A788B" w:rsidRPr="004A788B">
        <w:rPr>
          <w:rFonts w:ascii="Adobe Devanagari" w:hAnsi="Adobe Devanagari" w:cs="Adobe Devanagari"/>
          <w:b/>
        </w:rPr>
        <w:t>nt Leadership Group</w:t>
      </w:r>
    </w:p>
    <w:p w:rsidR="00BB73FD" w:rsidRPr="00BB73FD" w:rsidRDefault="0080276D" w:rsidP="00BB73FD">
      <w:pPr>
        <w:spacing w:after="0" w:line="240" w:lineRule="auto"/>
        <w:jc w:val="center"/>
        <w:rPr>
          <w:rFonts w:ascii="Adobe Devanagari" w:hAnsi="Adobe Devanagari" w:cs="Adobe Devanagari"/>
        </w:rPr>
      </w:pPr>
      <w:r>
        <w:rPr>
          <w:rFonts w:ascii="Adobe Devanagari" w:hAnsi="Adobe Devanagari" w:cs="Adobe Devanagari"/>
        </w:rPr>
        <w:t>January 9, 2018</w:t>
      </w:r>
      <w:r w:rsidR="00BB73FD" w:rsidRPr="00BB73FD">
        <w:rPr>
          <w:rFonts w:ascii="Adobe Devanagari" w:hAnsi="Adobe Devanagari" w:cs="Adobe Devanagari"/>
        </w:rPr>
        <w:br/>
      </w:r>
      <w:r w:rsidR="00122F30">
        <w:rPr>
          <w:rFonts w:ascii="Adobe Devanagari" w:hAnsi="Adobe Devanagari" w:cs="Adobe Devanagari"/>
        </w:rPr>
        <w:t>12:00 – 1:00 pm</w:t>
      </w:r>
      <w:r w:rsidR="00BB73FD" w:rsidRPr="00BB73FD">
        <w:rPr>
          <w:rFonts w:ascii="Adobe Devanagari" w:hAnsi="Adobe Devanagari" w:cs="Adobe Devanagari"/>
        </w:rPr>
        <w:br/>
        <w:t>SS-104</w:t>
      </w:r>
    </w:p>
    <w:p w:rsidR="00BB73FD" w:rsidRPr="004A788B" w:rsidRDefault="007D14BA" w:rsidP="00D03859">
      <w:pPr>
        <w:spacing w:after="0"/>
        <w:jc w:val="center"/>
        <w:rPr>
          <w:rFonts w:ascii="Adobe Devanagari" w:hAnsi="Adobe Devanagari" w:cs="Adobe Devanagari"/>
          <w:b/>
        </w:rPr>
      </w:pPr>
      <w:r>
        <w:rPr>
          <w:rFonts w:ascii="Adobe Devanagari" w:hAnsi="Adobe Devanagari" w:cs="Adobe Devanagari"/>
          <w:b/>
        </w:rPr>
        <w:t>Minutes</w:t>
      </w:r>
    </w:p>
    <w:p w:rsidR="00F459E7" w:rsidRDefault="00605D1B" w:rsidP="004A788B">
      <w:pPr>
        <w:rPr>
          <w:rFonts w:ascii="Adobe Devanagari" w:hAnsi="Adobe Devanagari" w:cs="Adobe Devanagari"/>
        </w:rPr>
      </w:pPr>
      <w:r w:rsidRPr="00605D1B">
        <w:rPr>
          <w:rFonts w:ascii="Adobe Devanagari" w:hAnsi="Adobe Devanagari" w:cs="Adobe Devanagari"/>
          <w:b/>
        </w:rPr>
        <w:t>Preparation Required:</w:t>
      </w:r>
      <w:r w:rsidR="00F459E7">
        <w:rPr>
          <w:rFonts w:ascii="Adobe Devanagari" w:hAnsi="Adobe Devanagari" w:cs="Adobe Devanagari"/>
          <w:b/>
        </w:rPr>
        <w:br/>
      </w:r>
      <w:r w:rsidR="0050504D">
        <w:rPr>
          <w:rFonts w:ascii="Adobe Devanagari" w:hAnsi="Adobe Devanagari" w:cs="Adobe Devanagari"/>
        </w:rPr>
        <w:t>Discuss the future of promissory notes at the College and the new debt payment system.</w:t>
      </w:r>
      <w:bookmarkStart w:id="0" w:name="_GoBack"/>
      <w:bookmarkEnd w:id="0"/>
    </w:p>
    <w:p w:rsidR="007D14BA" w:rsidRPr="007C529A" w:rsidRDefault="007D14BA" w:rsidP="004A788B">
      <w:pPr>
        <w:rPr>
          <w:rFonts w:ascii="Adobe Devanagari" w:hAnsi="Adobe Devanagari" w:cs="Adobe Devanagari"/>
        </w:rPr>
      </w:pPr>
      <w:r>
        <w:rPr>
          <w:rFonts w:ascii="Adobe Devanagari" w:hAnsi="Adobe Devanagari" w:cs="Adobe Devanagari"/>
          <w:b/>
        </w:rPr>
        <w:t xml:space="preserve">Present: </w:t>
      </w:r>
      <w:r w:rsidR="00767AB8">
        <w:rPr>
          <w:rFonts w:ascii="Adobe Devanagari" w:hAnsi="Adobe Devanagari" w:cs="Adobe Devanagari"/>
        </w:rPr>
        <w:t>Angelina Hill</w:t>
      </w:r>
      <w:r w:rsidR="007C529A">
        <w:rPr>
          <w:rFonts w:ascii="Adobe Devanagari" w:hAnsi="Adobe Devanagari" w:cs="Adobe Devanagari"/>
        </w:rPr>
        <w:t xml:space="preserve">, Brady Reed, </w:t>
      </w:r>
      <w:r w:rsidR="0080276D">
        <w:rPr>
          <w:rFonts w:ascii="Adobe Devanagari" w:hAnsi="Adobe Devanagari" w:cs="Adobe Devanagari"/>
        </w:rPr>
        <w:t xml:space="preserve">Ericka Barber, </w:t>
      </w:r>
      <w:r w:rsidR="007C529A">
        <w:rPr>
          <w:rFonts w:ascii="Adobe Devanagari" w:hAnsi="Adobe Devanagari" w:cs="Adobe Devanagari"/>
        </w:rPr>
        <w:t xml:space="preserve">Rianne Connor, Joe Hash, </w:t>
      </w:r>
      <w:r w:rsidR="00966BB7">
        <w:rPr>
          <w:rFonts w:ascii="Adobe Devanagari" w:hAnsi="Adobe Devanagari" w:cs="Adobe Devanagari"/>
        </w:rPr>
        <w:t xml:space="preserve">Rory Johnson (telepresence), </w:t>
      </w:r>
      <w:r w:rsidR="007C529A">
        <w:rPr>
          <w:rFonts w:ascii="Adobe Devanagari" w:hAnsi="Adobe Devanagari" w:cs="Adobe Devanagari"/>
        </w:rPr>
        <w:t xml:space="preserve">Stephanie </w:t>
      </w:r>
      <w:proofErr w:type="spellStart"/>
      <w:r w:rsidR="007C529A">
        <w:rPr>
          <w:rFonts w:ascii="Adobe Devanagari" w:hAnsi="Adobe Devanagari" w:cs="Adobe Devanagari"/>
        </w:rPr>
        <w:t>Burres</w:t>
      </w:r>
      <w:proofErr w:type="spellEnd"/>
      <w:r w:rsidR="007C529A">
        <w:rPr>
          <w:rFonts w:ascii="Adobe Devanagari" w:hAnsi="Adobe Devanagari" w:cs="Adobe Devanagari"/>
        </w:rPr>
        <w:t xml:space="preserve"> (support)</w:t>
      </w:r>
    </w:p>
    <w:tbl>
      <w:tblPr>
        <w:tblStyle w:val="TableGrid"/>
        <w:tblW w:w="0" w:type="auto"/>
        <w:tblLook w:val="04A0" w:firstRow="1" w:lastRow="0" w:firstColumn="1" w:lastColumn="0" w:noHBand="0" w:noVBand="1"/>
      </w:tblPr>
      <w:tblGrid>
        <w:gridCol w:w="535"/>
        <w:gridCol w:w="1440"/>
        <w:gridCol w:w="7200"/>
      </w:tblGrid>
      <w:tr w:rsidR="00410A50" w:rsidTr="0050504D">
        <w:tc>
          <w:tcPr>
            <w:tcW w:w="535" w:type="dxa"/>
          </w:tcPr>
          <w:p w:rsidR="00410A50" w:rsidRDefault="00410A50" w:rsidP="004A788B">
            <w:pPr>
              <w:rPr>
                <w:rFonts w:ascii="Adobe Devanagari" w:hAnsi="Adobe Devanagari" w:cs="Adobe Devanagari"/>
              </w:rPr>
            </w:pPr>
            <w:r>
              <w:rPr>
                <w:rFonts w:ascii="Adobe Devanagari" w:hAnsi="Adobe Devanagari" w:cs="Adobe Devanagari"/>
              </w:rPr>
              <w:t>1.0</w:t>
            </w:r>
          </w:p>
        </w:tc>
        <w:tc>
          <w:tcPr>
            <w:tcW w:w="1440" w:type="dxa"/>
          </w:tcPr>
          <w:p w:rsidR="00410A50" w:rsidRDefault="00410A50" w:rsidP="004A788B">
            <w:pPr>
              <w:rPr>
                <w:rFonts w:ascii="Adobe Devanagari" w:hAnsi="Adobe Devanagari" w:cs="Adobe Devanagari"/>
              </w:rPr>
            </w:pPr>
            <w:r>
              <w:rPr>
                <w:rFonts w:ascii="Adobe Devanagari" w:hAnsi="Adobe Devanagari" w:cs="Adobe Devanagari"/>
              </w:rPr>
              <w:t>Promissory Notes</w:t>
            </w:r>
          </w:p>
        </w:tc>
        <w:tc>
          <w:tcPr>
            <w:tcW w:w="7200" w:type="dxa"/>
          </w:tcPr>
          <w:p w:rsidR="00410A50" w:rsidRDefault="00767AB8" w:rsidP="008824B6">
            <w:pPr>
              <w:pStyle w:val="ListParagraph"/>
              <w:numPr>
                <w:ilvl w:val="0"/>
                <w:numId w:val="1"/>
              </w:numPr>
              <w:rPr>
                <w:rFonts w:ascii="Adobe Devanagari" w:hAnsi="Adobe Devanagari" w:cs="Adobe Devanagari"/>
              </w:rPr>
            </w:pPr>
            <w:r>
              <w:rPr>
                <w:rFonts w:ascii="Adobe Devanagari" w:hAnsi="Adobe Devanagari" w:cs="Adobe Devanagari"/>
              </w:rPr>
              <w:t xml:space="preserve">The business office will no longer be doing promissory notes. They are using a test site “Nelnet” that will allow them to set up student payment plans.  </w:t>
            </w:r>
          </w:p>
          <w:p w:rsidR="00767AB8" w:rsidRDefault="00767AB8" w:rsidP="008824B6">
            <w:pPr>
              <w:pStyle w:val="ListParagraph"/>
              <w:numPr>
                <w:ilvl w:val="0"/>
                <w:numId w:val="1"/>
              </w:numPr>
              <w:rPr>
                <w:rFonts w:ascii="Adobe Devanagari" w:hAnsi="Adobe Devanagari" w:cs="Adobe Devanagari"/>
              </w:rPr>
            </w:pPr>
            <w:r>
              <w:rPr>
                <w:rFonts w:ascii="Adobe Devanagari" w:hAnsi="Adobe Devanagari" w:cs="Adobe Devanagari"/>
              </w:rPr>
              <w:t>There is a $20 fee to sign up for a payment plan. There is no interest or finance charges, and it requires a 25% down payment.</w:t>
            </w:r>
          </w:p>
          <w:p w:rsidR="00767AB8" w:rsidRDefault="00767AB8" w:rsidP="008824B6">
            <w:pPr>
              <w:pStyle w:val="ListParagraph"/>
              <w:numPr>
                <w:ilvl w:val="0"/>
                <w:numId w:val="1"/>
              </w:numPr>
              <w:rPr>
                <w:rFonts w:ascii="Adobe Devanagari" w:hAnsi="Adobe Devanagari" w:cs="Adobe Devanagari"/>
              </w:rPr>
            </w:pPr>
            <w:r>
              <w:rPr>
                <w:rFonts w:ascii="Adobe Devanagari" w:hAnsi="Adobe Devanagari" w:cs="Adobe Devanagari"/>
              </w:rPr>
              <w:t>Students can choose from a 3-,4-,5-, or 6- month</w:t>
            </w:r>
            <w:r w:rsidR="00BA5A02">
              <w:rPr>
                <w:rFonts w:ascii="Adobe Devanagari" w:hAnsi="Adobe Devanagari" w:cs="Adobe Devanagari"/>
              </w:rPr>
              <w:t xml:space="preserve"> plan</w:t>
            </w:r>
            <w:r>
              <w:rPr>
                <w:rFonts w:ascii="Adobe Devanagari" w:hAnsi="Adobe Devanagari" w:cs="Adobe Devanagari"/>
              </w:rPr>
              <w:t>.</w:t>
            </w:r>
          </w:p>
          <w:p w:rsidR="00BA5A02" w:rsidRDefault="00BA5A02" w:rsidP="008824B6">
            <w:pPr>
              <w:pStyle w:val="ListParagraph"/>
              <w:numPr>
                <w:ilvl w:val="0"/>
                <w:numId w:val="1"/>
              </w:numPr>
              <w:rPr>
                <w:rFonts w:ascii="Adobe Devanagari" w:hAnsi="Adobe Devanagari" w:cs="Adobe Devanagari"/>
              </w:rPr>
            </w:pPr>
            <w:r>
              <w:rPr>
                <w:rFonts w:ascii="Adobe Devanagari" w:hAnsi="Adobe Devanagari" w:cs="Adobe Devanagari"/>
              </w:rPr>
              <w:t>Students have to make payments before they can register for classes, but how many payments has yet to be determined. The group feels that 2-payments in addition to the down</w:t>
            </w:r>
            <w:r w:rsidR="00E050CA">
              <w:rPr>
                <w:rFonts w:ascii="Adobe Devanagari" w:hAnsi="Adobe Devanagari" w:cs="Adobe Devanagari"/>
              </w:rPr>
              <w:t>-</w:t>
            </w:r>
            <w:r>
              <w:rPr>
                <w:rFonts w:ascii="Adobe Devanagari" w:hAnsi="Adobe Devanagari" w:cs="Adobe Devanagari"/>
              </w:rPr>
              <w:t>payment would be sufficient.</w:t>
            </w:r>
          </w:p>
          <w:p w:rsidR="00BA5A02" w:rsidRDefault="00BA5A02" w:rsidP="008824B6">
            <w:pPr>
              <w:pStyle w:val="ListParagraph"/>
              <w:numPr>
                <w:ilvl w:val="0"/>
                <w:numId w:val="1"/>
              </w:numPr>
              <w:rPr>
                <w:rFonts w:ascii="Adobe Devanagari" w:hAnsi="Adobe Devanagari" w:cs="Adobe Devanagari"/>
              </w:rPr>
            </w:pPr>
            <w:r>
              <w:rPr>
                <w:rFonts w:ascii="Adobe Devanagari" w:hAnsi="Adobe Devanagari" w:cs="Adobe Devanagari"/>
              </w:rPr>
              <w:t xml:space="preserve">The student has to put in their debt balance when they sign-up for the payment plan. </w:t>
            </w:r>
          </w:p>
          <w:p w:rsidR="00E050CA" w:rsidRDefault="00E050CA" w:rsidP="008824B6">
            <w:pPr>
              <w:pStyle w:val="ListParagraph"/>
              <w:numPr>
                <w:ilvl w:val="0"/>
                <w:numId w:val="1"/>
              </w:numPr>
              <w:rPr>
                <w:rFonts w:ascii="Adobe Devanagari" w:hAnsi="Adobe Devanagari" w:cs="Adobe Devanagari"/>
              </w:rPr>
            </w:pPr>
            <w:r>
              <w:rPr>
                <w:rFonts w:ascii="Adobe Devanagari" w:hAnsi="Adobe Devanagari" w:cs="Adobe Devanagari"/>
              </w:rPr>
              <w:t xml:space="preserve">Payment information from </w:t>
            </w:r>
            <w:proofErr w:type="spellStart"/>
            <w:r>
              <w:rPr>
                <w:rFonts w:ascii="Adobe Devanagari" w:hAnsi="Adobe Devanagari" w:cs="Adobe Devanagari"/>
              </w:rPr>
              <w:t>NelNet</w:t>
            </w:r>
            <w:proofErr w:type="spellEnd"/>
            <w:r>
              <w:rPr>
                <w:rFonts w:ascii="Adobe Devanagari" w:hAnsi="Adobe Devanagari" w:cs="Adobe Devanagari"/>
              </w:rPr>
              <w:t xml:space="preserve"> has to be entered into our payment system. </w:t>
            </w:r>
          </w:p>
          <w:p w:rsidR="00905742" w:rsidRPr="008824B6" w:rsidRDefault="00905742" w:rsidP="008824B6">
            <w:pPr>
              <w:pStyle w:val="ListParagraph"/>
              <w:numPr>
                <w:ilvl w:val="0"/>
                <w:numId w:val="1"/>
              </w:numPr>
              <w:rPr>
                <w:rFonts w:ascii="Adobe Devanagari" w:hAnsi="Adobe Devanagari" w:cs="Adobe Devanagari"/>
              </w:rPr>
            </w:pPr>
            <w:r>
              <w:rPr>
                <w:rFonts w:ascii="Adobe Devanagari" w:hAnsi="Adobe Devanagari" w:cs="Adobe Devanagari"/>
              </w:rPr>
              <w:t>The drop for non-payment process hasn’t caught up to the one-</w:t>
            </w:r>
            <w:proofErr w:type="spellStart"/>
            <w:r>
              <w:rPr>
                <w:rFonts w:ascii="Adobe Devanagari" w:hAnsi="Adobe Devanagari" w:cs="Adobe Devanagari"/>
              </w:rPr>
              <w:t>reg</w:t>
            </w:r>
            <w:proofErr w:type="spellEnd"/>
            <w:r>
              <w:rPr>
                <w:rFonts w:ascii="Adobe Devanagari" w:hAnsi="Adobe Devanagari" w:cs="Adobe Devanagari"/>
              </w:rPr>
              <w:t xml:space="preserve"> system. </w:t>
            </w:r>
            <w:r w:rsidR="009378DE">
              <w:rPr>
                <w:rFonts w:ascii="Adobe Devanagari" w:hAnsi="Adobe Devanagari" w:cs="Adobe Devanagari"/>
              </w:rPr>
              <w:t>The one-</w:t>
            </w:r>
            <w:proofErr w:type="spellStart"/>
            <w:r w:rsidR="009378DE">
              <w:rPr>
                <w:rFonts w:ascii="Adobe Devanagari" w:hAnsi="Adobe Devanagari" w:cs="Adobe Devanagari"/>
              </w:rPr>
              <w:t>reg</w:t>
            </w:r>
            <w:proofErr w:type="spellEnd"/>
            <w:r w:rsidR="009378DE">
              <w:rPr>
                <w:rFonts w:ascii="Adobe Devanagari" w:hAnsi="Adobe Devanagari" w:cs="Adobe Devanagari"/>
              </w:rPr>
              <w:t xml:space="preserve"> system allows students to early register for Spring 2018 with Fall 2017 debt. </w:t>
            </w:r>
            <w:r>
              <w:rPr>
                <w:rFonts w:ascii="Adobe Devanagari" w:hAnsi="Adobe Devanagari" w:cs="Adobe Devanagari"/>
              </w:rPr>
              <w:t>Drop for non-payment only looks at the current Semester and not past-debt.</w:t>
            </w:r>
          </w:p>
        </w:tc>
      </w:tr>
      <w:tr w:rsidR="00410A50" w:rsidTr="0050504D">
        <w:tc>
          <w:tcPr>
            <w:tcW w:w="535" w:type="dxa"/>
          </w:tcPr>
          <w:p w:rsidR="00410A50" w:rsidRDefault="00410A50" w:rsidP="004255F0">
            <w:pPr>
              <w:rPr>
                <w:rFonts w:ascii="Adobe Devanagari" w:hAnsi="Adobe Devanagari" w:cs="Adobe Devanagari"/>
              </w:rPr>
            </w:pPr>
            <w:r>
              <w:rPr>
                <w:rFonts w:ascii="Adobe Devanagari" w:hAnsi="Adobe Devanagari" w:cs="Adobe Devanagari"/>
              </w:rPr>
              <w:t>2.0</w:t>
            </w:r>
          </w:p>
        </w:tc>
        <w:tc>
          <w:tcPr>
            <w:tcW w:w="1440" w:type="dxa"/>
          </w:tcPr>
          <w:p w:rsidR="00410A50" w:rsidRDefault="008F3834" w:rsidP="004255F0">
            <w:pPr>
              <w:rPr>
                <w:rFonts w:ascii="Adobe Devanagari" w:hAnsi="Adobe Devanagari" w:cs="Adobe Devanagari"/>
              </w:rPr>
            </w:pPr>
            <w:r>
              <w:rPr>
                <w:rFonts w:ascii="Adobe Devanagari" w:hAnsi="Adobe Devanagari" w:cs="Adobe Devanagari"/>
              </w:rPr>
              <w:t>Main Phone T</w:t>
            </w:r>
            <w:r w:rsidR="00410A50">
              <w:rPr>
                <w:rFonts w:ascii="Adobe Devanagari" w:hAnsi="Adobe Devanagari" w:cs="Adobe Devanagari"/>
              </w:rPr>
              <w:t>ree</w:t>
            </w:r>
          </w:p>
        </w:tc>
        <w:tc>
          <w:tcPr>
            <w:tcW w:w="7200" w:type="dxa"/>
          </w:tcPr>
          <w:p w:rsidR="00410A50" w:rsidRPr="001451EA" w:rsidRDefault="0069474B" w:rsidP="001451EA">
            <w:pPr>
              <w:pStyle w:val="ListParagraph"/>
              <w:numPr>
                <w:ilvl w:val="0"/>
                <w:numId w:val="1"/>
              </w:numPr>
              <w:rPr>
                <w:rFonts w:ascii="Adobe Devanagari" w:hAnsi="Adobe Devanagari" w:cs="Adobe Devanagari"/>
              </w:rPr>
            </w:pPr>
            <w:r>
              <w:rPr>
                <w:rFonts w:ascii="Adobe Devanagari" w:hAnsi="Adobe Devanagari" w:cs="Adobe Devanagari"/>
              </w:rPr>
              <w:t>There had been some discussion on changing the phone tree for the flow of calls to the College. Angelina would like to continue this conversation when Rianne is present because it will likely be enrollment services and counseling who will be directing the calls.</w:t>
            </w:r>
          </w:p>
        </w:tc>
      </w:tr>
      <w:tr w:rsidR="00410A50" w:rsidTr="0050504D">
        <w:tc>
          <w:tcPr>
            <w:tcW w:w="535" w:type="dxa"/>
          </w:tcPr>
          <w:p w:rsidR="00410A50" w:rsidRDefault="00410A50" w:rsidP="004A788B">
            <w:pPr>
              <w:rPr>
                <w:rFonts w:ascii="Adobe Devanagari" w:hAnsi="Adobe Devanagari" w:cs="Adobe Devanagari"/>
              </w:rPr>
            </w:pPr>
            <w:r>
              <w:rPr>
                <w:rFonts w:ascii="Adobe Devanagari" w:hAnsi="Adobe Devanagari" w:cs="Adobe Devanagari"/>
              </w:rPr>
              <w:t>3.0</w:t>
            </w:r>
          </w:p>
        </w:tc>
        <w:tc>
          <w:tcPr>
            <w:tcW w:w="1440" w:type="dxa"/>
          </w:tcPr>
          <w:p w:rsidR="00410A50" w:rsidRDefault="00410A50" w:rsidP="004A788B">
            <w:pPr>
              <w:rPr>
                <w:rFonts w:ascii="Adobe Devanagari" w:hAnsi="Adobe Devanagari" w:cs="Adobe Devanagari"/>
              </w:rPr>
            </w:pPr>
            <w:r>
              <w:rPr>
                <w:rFonts w:ascii="Adobe Devanagari" w:hAnsi="Adobe Devanagari" w:cs="Adobe Devanagari"/>
              </w:rPr>
              <w:t>Info</w:t>
            </w:r>
            <w:r w:rsidR="00B6548D">
              <w:rPr>
                <w:rFonts w:ascii="Adobe Devanagari" w:hAnsi="Adobe Devanagari" w:cs="Adobe Devanagari"/>
              </w:rPr>
              <w:t>rmation</w:t>
            </w:r>
            <w:r>
              <w:rPr>
                <w:rFonts w:ascii="Adobe Devanagari" w:hAnsi="Adobe Devanagari" w:cs="Adobe Devanagari"/>
              </w:rPr>
              <w:t xml:space="preserve"> Sharing</w:t>
            </w:r>
            <w:r w:rsidR="00B6548D">
              <w:rPr>
                <w:rFonts w:ascii="Adobe Devanagari" w:hAnsi="Adobe Devanagari" w:cs="Adobe Devanagari"/>
              </w:rPr>
              <w:t xml:space="preserve"> and Program Updates</w:t>
            </w:r>
          </w:p>
        </w:tc>
        <w:tc>
          <w:tcPr>
            <w:tcW w:w="7200" w:type="dxa"/>
          </w:tcPr>
          <w:p w:rsidR="00410A50" w:rsidRDefault="00410A50" w:rsidP="008824B6">
            <w:pPr>
              <w:pStyle w:val="ListParagraph"/>
              <w:numPr>
                <w:ilvl w:val="0"/>
                <w:numId w:val="1"/>
              </w:numPr>
              <w:rPr>
                <w:rFonts w:ascii="Adobe Devanagari" w:hAnsi="Adobe Devanagari" w:cs="Adobe Devanagari"/>
              </w:rPr>
            </w:pPr>
            <w:r>
              <w:rPr>
                <w:rFonts w:ascii="Adobe Devanagari" w:hAnsi="Adobe Devanagari" w:cs="Adobe Devanagari"/>
              </w:rPr>
              <w:t xml:space="preserve"> </w:t>
            </w:r>
            <w:r w:rsidR="0069474B">
              <w:rPr>
                <w:rFonts w:ascii="Adobe Devanagari" w:hAnsi="Adobe Devanagari" w:cs="Adobe Devanagari"/>
              </w:rPr>
              <w:t>IT is trying out some different free instant messaging services and chat features that can be used from our various websites.</w:t>
            </w:r>
          </w:p>
          <w:p w:rsidR="0069474B" w:rsidRDefault="0069474B" w:rsidP="008824B6">
            <w:pPr>
              <w:pStyle w:val="ListParagraph"/>
              <w:numPr>
                <w:ilvl w:val="0"/>
                <w:numId w:val="1"/>
              </w:numPr>
              <w:rPr>
                <w:rFonts w:ascii="Adobe Devanagari" w:hAnsi="Adobe Devanagari" w:cs="Adobe Devanagari"/>
              </w:rPr>
            </w:pPr>
            <w:r>
              <w:rPr>
                <w:rFonts w:ascii="Adobe Devanagari" w:hAnsi="Adobe Devanagari" w:cs="Adobe Devanagari"/>
              </w:rPr>
              <w:t xml:space="preserve">We have purchased </w:t>
            </w:r>
            <w:proofErr w:type="spellStart"/>
            <w:r>
              <w:rPr>
                <w:rFonts w:ascii="Adobe Devanagari" w:hAnsi="Adobe Devanagari" w:cs="Adobe Devanagari"/>
              </w:rPr>
              <w:t>eLummen</w:t>
            </w:r>
            <w:proofErr w:type="spellEnd"/>
            <w:r>
              <w:rPr>
                <w:rFonts w:ascii="Adobe Devanagari" w:hAnsi="Adobe Devanagari" w:cs="Adobe Devanagari"/>
              </w:rPr>
              <w:t xml:space="preserve"> for curriculum, catalogue, and assessment. This means that we will be moving to an online catalogue.</w:t>
            </w:r>
          </w:p>
          <w:p w:rsidR="0069474B" w:rsidRDefault="0069474B" w:rsidP="0069474B">
            <w:pPr>
              <w:pStyle w:val="ListParagraph"/>
              <w:numPr>
                <w:ilvl w:val="0"/>
                <w:numId w:val="1"/>
              </w:numPr>
              <w:rPr>
                <w:rFonts w:ascii="Adobe Devanagari" w:hAnsi="Adobe Devanagari" w:cs="Adobe Devanagari"/>
              </w:rPr>
            </w:pPr>
            <w:r>
              <w:rPr>
                <w:rFonts w:ascii="Adobe Devanagari" w:hAnsi="Adobe Devanagari" w:cs="Adobe Devanagari"/>
              </w:rPr>
              <w:t>We would have to explore how an online catalogue would work for Pelican Bay. Would a Pelican Bay specific catalogue or packet be useful?</w:t>
            </w:r>
          </w:p>
          <w:p w:rsidR="00434B9A" w:rsidRDefault="00434B9A" w:rsidP="0069474B">
            <w:pPr>
              <w:pStyle w:val="ListParagraph"/>
              <w:numPr>
                <w:ilvl w:val="0"/>
                <w:numId w:val="1"/>
              </w:numPr>
              <w:rPr>
                <w:rFonts w:ascii="Adobe Devanagari" w:hAnsi="Adobe Devanagari" w:cs="Adobe Devanagari"/>
              </w:rPr>
            </w:pPr>
            <w:r>
              <w:rPr>
                <w:rFonts w:ascii="Adobe Devanagari" w:hAnsi="Adobe Devanagari" w:cs="Adobe Devanagari"/>
              </w:rPr>
              <w:t>Counseling and advising is re-implementing the “I’ve Been Admitted to College (IBAC).” It has been rebranded as Redwood Days and it allows middle school students to come to campus and experience presentations on the different aspects of attending college.</w:t>
            </w:r>
          </w:p>
          <w:p w:rsidR="00434B9A" w:rsidRPr="0069474B" w:rsidRDefault="00434B9A" w:rsidP="0069474B">
            <w:pPr>
              <w:pStyle w:val="ListParagraph"/>
              <w:numPr>
                <w:ilvl w:val="0"/>
                <w:numId w:val="1"/>
              </w:numPr>
              <w:rPr>
                <w:rFonts w:ascii="Adobe Devanagari" w:hAnsi="Adobe Devanagari" w:cs="Adobe Devanagari"/>
              </w:rPr>
            </w:pPr>
            <w:r>
              <w:rPr>
                <w:rFonts w:ascii="Adobe Devanagari" w:hAnsi="Adobe Devanagari" w:cs="Adobe Devanagari"/>
              </w:rPr>
              <w:lastRenderedPageBreak/>
              <w:t>IBAC is finding a shortage of faculty volunteers to do outreach and presentations.</w:t>
            </w:r>
          </w:p>
        </w:tc>
      </w:tr>
    </w:tbl>
    <w:p w:rsidR="00605D1B" w:rsidRPr="00605D1B" w:rsidRDefault="00605D1B" w:rsidP="004A788B">
      <w:pPr>
        <w:rPr>
          <w:rFonts w:ascii="Adobe Devanagari" w:hAnsi="Adobe Devanagari" w:cs="Adobe Devanagari"/>
        </w:rPr>
      </w:pPr>
    </w:p>
    <w:sectPr w:rsidR="00605D1B" w:rsidRPr="00605D1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2FB" w:rsidRDefault="001942FB" w:rsidP="00E23335">
      <w:pPr>
        <w:spacing w:after="0" w:line="240" w:lineRule="auto"/>
      </w:pPr>
      <w:r>
        <w:separator/>
      </w:r>
    </w:p>
  </w:endnote>
  <w:endnote w:type="continuationSeparator" w:id="0">
    <w:p w:rsidR="001942FB" w:rsidRDefault="001942FB" w:rsidP="00E23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Devanagari">
    <w:panose1 w:val="02040503050201020203"/>
    <w:charset w:val="00"/>
    <w:family w:val="roman"/>
    <w:notTrueType/>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335" w:rsidRDefault="00E233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335" w:rsidRDefault="00E233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335" w:rsidRDefault="00E233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2FB" w:rsidRDefault="001942FB" w:rsidP="00E23335">
      <w:pPr>
        <w:spacing w:after="0" w:line="240" w:lineRule="auto"/>
      </w:pPr>
      <w:r>
        <w:separator/>
      </w:r>
    </w:p>
  </w:footnote>
  <w:footnote w:type="continuationSeparator" w:id="0">
    <w:p w:rsidR="001942FB" w:rsidRDefault="001942FB" w:rsidP="00E23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335" w:rsidRDefault="00E233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335" w:rsidRDefault="00E23335" w:rsidP="00E23335">
    <w:pPr>
      <w:pStyle w:val="Header"/>
      <w:jc w:val="center"/>
    </w:pPr>
    <w:r w:rsidRPr="00FA6795">
      <w:rPr>
        <w:rFonts w:ascii="Times New Roman" w:hAnsi="Times New Roman" w:cs="Times New Roman"/>
        <w:noProof/>
        <w:sz w:val="24"/>
        <w:szCs w:val="24"/>
      </w:rPr>
      <w:drawing>
        <wp:inline distT="0" distB="0" distL="0" distR="0" wp14:anchorId="399AB2DE" wp14:editId="7ECCCD94">
          <wp:extent cx="3016250" cy="733265"/>
          <wp:effectExtent l="0" t="0" r="0" b="0"/>
          <wp:docPr id="1" name="Picture 1" descr="C:\Users\Stephanie-Burres\Documents\17. FORMS, TEMPLATES\NEW Full CR Logo 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Burres\Documents\17. FORMS, TEMPLATES\NEW Full CR Logo Red.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3690" b="24227"/>
                  <a:stretch/>
                </pic:blipFill>
                <pic:spPr bwMode="auto">
                  <a:xfrm>
                    <a:off x="0" y="0"/>
                    <a:ext cx="3016250" cy="73326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3335" w:rsidRDefault="00E233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08112B7"/>
    <w:multiLevelType w:val="hybridMultilevel"/>
    <w:tmpl w:val="3D7E7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B44"/>
    <w:rsid w:val="000776C8"/>
    <w:rsid w:val="000F2370"/>
    <w:rsid w:val="00122F30"/>
    <w:rsid w:val="00123E44"/>
    <w:rsid w:val="001451EA"/>
    <w:rsid w:val="001942FB"/>
    <w:rsid w:val="00255C46"/>
    <w:rsid w:val="003A40B9"/>
    <w:rsid w:val="00410A50"/>
    <w:rsid w:val="004255F0"/>
    <w:rsid w:val="00434B9A"/>
    <w:rsid w:val="0047797A"/>
    <w:rsid w:val="004A788B"/>
    <w:rsid w:val="0050504D"/>
    <w:rsid w:val="005609C8"/>
    <w:rsid w:val="005C39A2"/>
    <w:rsid w:val="00605D1B"/>
    <w:rsid w:val="006935D6"/>
    <w:rsid w:val="0069474B"/>
    <w:rsid w:val="00695C41"/>
    <w:rsid w:val="006A0C17"/>
    <w:rsid w:val="006D1B44"/>
    <w:rsid w:val="006E68B5"/>
    <w:rsid w:val="00767AB8"/>
    <w:rsid w:val="007C529A"/>
    <w:rsid w:val="007D14BA"/>
    <w:rsid w:val="007E4210"/>
    <w:rsid w:val="007E5284"/>
    <w:rsid w:val="0080276D"/>
    <w:rsid w:val="008824B6"/>
    <w:rsid w:val="008A05CD"/>
    <w:rsid w:val="008F3834"/>
    <w:rsid w:val="00905742"/>
    <w:rsid w:val="009378DE"/>
    <w:rsid w:val="00966BB7"/>
    <w:rsid w:val="00B571C8"/>
    <w:rsid w:val="00B6548D"/>
    <w:rsid w:val="00BA5A02"/>
    <w:rsid w:val="00BB73FD"/>
    <w:rsid w:val="00D03859"/>
    <w:rsid w:val="00E050CA"/>
    <w:rsid w:val="00E23335"/>
    <w:rsid w:val="00EF5E3B"/>
    <w:rsid w:val="00F45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E3C1C"/>
  <w15:docId w15:val="{114A4D85-E066-45B0-B656-A60C20167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1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B44"/>
    <w:rPr>
      <w:rFonts w:ascii="Tahoma" w:hAnsi="Tahoma" w:cs="Tahoma"/>
      <w:sz w:val="16"/>
      <w:szCs w:val="16"/>
    </w:rPr>
  </w:style>
  <w:style w:type="table" w:styleId="TableGrid">
    <w:name w:val="Table Grid"/>
    <w:basedOn w:val="TableNormal"/>
    <w:uiPriority w:val="59"/>
    <w:rsid w:val="00605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59E7"/>
    <w:rPr>
      <w:color w:val="0000FF" w:themeColor="hyperlink"/>
      <w:u w:val="single"/>
    </w:rPr>
  </w:style>
  <w:style w:type="paragraph" w:styleId="ListParagraph">
    <w:name w:val="List Paragraph"/>
    <w:basedOn w:val="Normal"/>
    <w:uiPriority w:val="34"/>
    <w:qFormat/>
    <w:rsid w:val="008824B6"/>
    <w:pPr>
      <w:ind w:left="720"/>
      <w:contextualSpacing/>
    </w:pPr>
  </w:style>
  <w:style w:type="paragraph" w:styleId="Header">
    <w:name w:val="header"/>
    <w:basedOn w:val="Normal"/>
    <w:link w:val="HeaderChar"/>
    <w:uiPriority w:val="99"/>
    <w:unhideWhenUsed/>
    <w:rsid w:val="00E23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3335"/>
  </w:style>
  <w:style w:type="paragraph" w:styleId="Footer">
    <w:name w:val="footer"/>
    <w:basedOn w:val="Normal"/>
    <w:link w:val="FooterChar"/>
    <w:uiPriority w:val="99"/>
    <w:unhideWhenUsed/>
    <w:rsid w:val="00E23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33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350</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Redwoods Community College District</Company>
  <LinksUpToDate>false</LinksUpToDate>
  <CharactersWithSpaces>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College of the Redwoods</cp:lastModifiedBy>
  <cp:revision>13</cp:revision>
  <dcterms:created xsi:type="dcterms:W3CDTF">2018-01-09T20:02:00Z</dcterms:created>
  <dcterms:modified xsi:type="dcterms:W3CDTF">2018-01-09T20:55:00Z</dcterms:modified>
</cp:coreProperties>
</file>