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DD15A8" w:rsidP="00DD15A8">
      <w:pPr>
        <w:spacing w:after="0"/>
        <w:jc w:val="center"/>
      </w:pPr>
      <w:r>
        <w:rPr>
          <w:noProof/>
        </w:rPr>
        <w:drawing>
          <wp:inline distT="0" distB="0" distL="0" distR="0" wp14:anchorId="2102A1FD" wp14:editId="7D0D1D28">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4A788B" w:rsidP="004A788B">
      <w:pPr>
        <w:pBdr>
          <w:top w:val="single" w:sz="12" w:space="1" w:color="auto"/>
          <w:bottom w:val="single" w:sz="12" w:space="1" w:color="auto"/>
        </w:pBdr>
        <w:jc w:val="center"/>
        <w:rPr>
          <w:rFonts w:ascii="Adobe Devanagari" w:hAnsi="Adobe Devanagari" w:cs="Adobe Devanagari"/>
          <w:b/>
        </w:rPr>
      </w:pPr>
      <w:r w:rsidRPr="004A788B">
        <w:rPr>
          <w:rFonts w:ascii="Adobe Devanagari" w:hAnsi="Adobe Devanagari" w:cs="Adobe Devanagari"/>
          <w:b/>
        </w:rPr>
        <w:t>Student Development Leadership Group</w:t>
      </w:r>
    </w:p>
    <w:p w:rsidR="00BB73FD" w:rsidRPr="00BB73FD" w:rsidRDefault="00FC4564" w:rsidP="00BB73FD">
      <w:pPr>
        <w:spacing w:after="0" w:line="240" w:lineRule="auto"/>
        <w:jc w:val="center"/>
        <w:rPr>
          <w:rFonts w:ascii="Adobe Devanagari" w:hAnsi="Adobe Devanagari" w:cs="Adobe Devanagari"/>
        </w:rPr>
      </w:pPr>
      <w:r>
        <w:rPr>
          <w:rFonts w:ascii="Adobe Devanagari" w:hAnsi="Adobe Devanagari" w:cs="Adobe Devanagari"/>
        </w:rPr>
        <w:t>January 23</w:t>
      </w:r>
      <w:r w:rsidR="004255F0">
        <w:rPr>
          <w:rFonts w:ascii="Adobe Devanagari" w:hAnsi="Adobe Devanagari" w:cs="Adobe Devanagari"/>
        </w:rPr>
        <w:t>,</w:t>
      </w:r>
      <w:r w:rsidR="00BB73FD" w:rsidRPr="00BB73FD">
        <w:rPr>
          <w:rFonts w:ascii="Adobe Devanagari" w:hAnsi="Adobe Devanagari" w:cs="Adobe Devanagari"/>
        </w:rPr>
        <w:t xml:space="preserve"> 2017</w:t>
      </w:r>
      <w:r w:rsidR="00BB73FD" w:rsidRPr="00BB73FD">
        <w:rPr>
          <w:rFonts w:ascii="Adobe Devanagari" w:hAnsi="Adobe Devanagari" w:cs="Adobe Devanagari"/>
        </w:rPr>
        <w:br/>
      </w:r>
      <w:r w:rsidR="00122F30">
        <w:rPr>
          <w:rFonts w:ascii="Adobe Devanagari" w:hAnsi="Adobe Devanagari" w:cs="Adobe Devanagari"/>
        </w:rPr>
        <w:t>12:00 – 1:00 pm</w:t>
      </w:r>
      <w:r w:rsidR="00BB73FD" w:rsidRPr="00BB73FD">
        <w:rPr>
          <w:rFonts w:ascii="Adobe Devanagari" w:hAnsi="Adobe Devanagari" w:cs="Adobe Devanagari"/>
        </w:rPr>
        <w:br/>
        <w:t>SS-104</w:t>
      </w:r>
    </w:p>
    <w:p w:rsidR="00F459E7" w:rsidRDefault="00901030" w:rsidP="00DD15A8">
      <w:pPr>
        <w:spacing w:after="120" w:line="240" w:lineRule="auto"/>
        <w:jc w:val="center"/>
        <w:rPr>
          <w:rFonts w:ascii="Adobe Devanagari" w:hAnsi="Adobe Devanagari" w:cs="Adobe Devanagari"/>
          <w:b/>
        </w:rPr>
      </w:pPr>
      <w:r>
        <w:rPr>
          <w:rFonts w:ascii="Adobe Devanagari" w:hAnsi="Adobe Devanagari" w:cs="Adobe Devanagari"/>
          <w:b/>
        </w:rPr>
        <w:t>Notes</w:t>
      </w:r>
    </w:p>
    <w:p w:rsidR="00901030" w:rsidRPr="00901030" w:rsidRDefault="00901030" w:rsidP="00DD15A8">
      <w:pPr>
        <w:spacing w:after="120"/>
        <w:rPr>
          <w:rFonts w:ascii="Adobe Devanagari" w:hAnsi="Adobe Devanagari" w:cs="Adobe Devanagari"/>
        </w:rPr>
      </w:pPr>
      <w:r>
        <w:rPr>
          <w:rFonts w:ascii="Adobe Devanagari" w:hAnsi="Adobe Devanagari" w:cs="Adobe Devanagari"/>
          <w:b/>
        </w:rPr>
        <w:t xml:space="preserve">Participants: </w:t>
      </w:r>
      <w:r>
        <w:rPr>
          <w:rFonts w:ascii="Adobe Devanagari" w:hAnsi="Adobe Devanagari" w:cs="Adobe Devanagari"/>
        </w:rPr>
        <w:t>Angelina Hill,</w:t>
      </w:r>
      <w:r w:rsidR="00300364">
        <w:rPr>
          <w:rFonts w:ascii="Adobe Devanagari" w:hAnsi="Adobe Devanagari" w:cs="Adobe Devanagari"/>
        </w:rPr>
        <w:t xml:space="preserve"> Trish Blair, Joe Hash, Brady Reed, Ki</w:t>
      </w:r>
      <w:r w:rsidR="00F878F7">
        <w:rPr>
          <w:rFonts w:ascii="Adobe Devanagari" w:hAnsi="Adobe Devanagari" w:cs="Adobe Devanagari"/>
        </w:rPr>
        <w:t xml:space="preserve">rt </w:t>
      </w:r>
      <w:proofErr w:type="spellStart"/>
      <w:r w:rsidR="00F878F7">
        <w:rPr>
          <w:rFonts w:ascii="Adobe Devanagari" w:hAnsi="Adobe Devanagari" w:cs="Adobe Devanagari"/>
        </w:rPr>
        <w:t>Frischkneckt</w:t>
      </w:r>
      <w:proofErr w:type="spellEnd"/>
      <w:r w:rsidR="00F878F7">
        <w:rPr>
          <w:rFonts w:ascii="Adobe Devanagari" w:hAnsi="Adobe Devanagari" w:cs="Adobe Devanagari"/>
        </w:rPr>
        <w:t xml:space="preserve">, Eric Sorensen, </w:t>
      </w:r>
      <w:r w:rsidR="00565BF0">
        <w:rPr>
          <w:rFonts w:ascii="Adobe Devanagari" w:hAnsi="Adobe Devanagari" w:cs="Adobe Devanagari"/>
        </w:rPr>
        <w:t xml:space="preserve">Rory Johnson (telepresence), </w:t>
      </w:r>
      <w:r w:rsidR="00F878F7">
        <w:rPr>
          <w:rFonts w:ascii="Adobe Devanagari" w:hAnsi="Adobe Devanagari" w:cs="Adobe Devanagari"/>
        </w:rPr>
        <w:t xml:space="preserve">Stephanie Burres </w:t>
      </w:r>
      <w:r w:rsidR="00300364">
        <w:rPr>
          <w:rFonts w:ascii="Adobe Devanagari" w:hAnsi="Adobe Devanagari" w:cs="Adobe Devanagari"/>
        </w:rPr>
        <w:t xml:space="preserve">(support). </w:t>
      </w:r>
    </w:p>
    <w:tbl>
      <w:tblPr>
        <w:tblStyle w:val="TableGrid"/>
        <w:tblW w:w="0" w:type="auto"/>
        <w:tblLook w:val="04A0" w:firstRow="1" w:lastRow="0" w:firstColumn="1" w:lastColumn="0" w:noHBand="0" w:noVBand="1"/>
      </w:tblPr>
      <w:tblGrid>
        <w:gridCol w:w="535"/>
        <w:gridCol w:w="2790"/>
        <w:gridCol w:w="5400"/>
      </w:tblGrid>
      <w:tr w:rsidR="002B5882" w:rsidRPr="002F0B17" w:rsidTr="00273D25">
        <w:tc>
          <w:tcPr>
            <w:tcW w:w="535" w:type="dxa"/>
          </w:tcPr>
          <w:p w:rsidR="002B5882" w:rsidRPr="002F0B17" w:rsidRDefault="002B5882" w:rsidP="004255F0">
            <w:pPr>
              <w:rPr>
                <w:rFonts w:ascii="Adobe Devanagari" w:hAnsi="Adobe Devanagari" w:cs="Adobe Devanagari"/>
              </w:rPr>
            </w:pPr>
            <w:r w:rsidRPr="002F0B17">
              <w:rPr>
                <w:rFonts w:ascii="Adobe Devanagari" w:hAnsi="Adobe Devanagari" w:cs="Adobe Devanagari"/>
              </w:rPr>
              <w:t>1.0</w:t>
            </w:r>
          </w:p>
        </w:tc>
        <w:tc>
          <w:tcPr>
            <w:tcW w:w="2790" w:type="dxa"/>
          </w:tcPr>
          <w:p w:rsidR="002B5882" w:rsidRDefault="002B5882" w:rsidP="004255F0">
            <w:pPr>
              <w:rPr>
                <w:rFonts w:ascii="Adobe Devanagari" w:hAnsi="Adobe Devanagari" w:cs="Adobe Devanagari"/>
              </w:rPr>
            </w:pPr>
            <w:r w:rsidRPr="002F0B17">
              <w:rPr>
                <w:rFonts w:ascii="Adobe Devanagari" w:hAnsi="Adobe Devanagari" w:cs="Adobe Devanagari"/>
              </w:rPr>
              <w:t xml:space="preserve">Re-routing main phone tree </w:t>
            </w:r>
          </w:p>
          <w:p w:rsidR="002B5882" w:rsidRDefault="002B5882" w:rsidP="004255F0">
            <w:pPr>
              <w:rPr>
                <w:rFonts w:ascii="Adobe Devanagari" w:hAnsi="Adobe Devanagari" w:cs="Adobe Devanagari"/>
              </w:rPr>
            </w:pPr>
            <w:r w:rsidRPr="002F0B17">
              <w:rPr>
                <w:rFonts w:ascii="Adobe Devanagari" w:hAnsi="Adobe Devanagari" w:cs="Adobe Devanagari"/>
              </w:rPr>
              <w:t xml:space="preserve">(Kirt </w:t>
            </w:r>
            <w:proofErr w:type="spellStart"/>
            <w:r w:rsidRPr="002F0B17">
              <w:rPr>
                <w:rFonts w:ascii="Adobe Devanagari" w:hAnsi="Adobe Devanagari" w:cs="Adobe Devanagari"/>
              </w:rPr>
              <w:t>Frischkneckt</w:t>
            </w:r>
            <w:proofErr w:type="spellEnd"/>
            <w:r w:rsidRPr="002F0B17">
              <w:rPr>
                <w:rFonts w:ascii="Adobe Devanagari" w:hAnsi="Adobe Devanagari" w:cs="Adobe Devanagari"/>
              </w:rPr>
              <w:t>)</w:t>
            </w:r>
          </w:p>
          <w:p w:rsidR="002B5882" w:rsidRPr="002B5882" w:rsidRDefault="002B5882" w:rsidP="002B5882">
            <w:pPr>
              <w:pStyle w:val="ListParagraph"/>
              <w:numPr>
                <w:ilvl w:val="0"/>
                <w:numId w:val="3"/>
              </w:numPr>
              <w:rPr>
                <w:rFonts w:ascii="Adobe Devanagari" w:hAnsi="Adobe Devanagari" w:cs="Adobe Devanagari"/>
              </w:rPr>
            </w:pPr>
            <w:r w:rsidRPr="002B5882">
              <w:rPr>
                <w:rFonts w:ascii="Adobe Devanagari" w:hAnsi="Adobe Devanagari" w:cs="Adobe Devanagari"/>
              </w:rPr>
              <w:t>Outcome ~ determine the most effective/easy way of directing phones away from the warehouse</w:t>
            </w:r>
          </w:p>
        </w:tc>
        <w:tc>
          <w:tcPr>
            <w:tcW w:w="5400" w:type="dxa"/>
          </w:tcPr>
          <w:p w:rsidR="002B5882" w:rsidRPr="002B5882" w:rsidRDefault="002B5882" w:rsidP="002B5882">
            <w:pPr>
              <w:pStyle w:val="ListParagraph"/>
              <w:numPr>
                <w:ilvl w:val="0"/>
                <w:numId w:val="6"/>
              </w:numPr>
              <w:rPr>
                <w:rFonts w:ascii="Adobe Devanagari" w:hAnsi="Adobe Devanagari" w:cs="Adobe Devanagari"/>
              </w:rPr>
            </w:pPr>
            <w:r w:rsidRPr="002B5882">
              <w:rPr>
                <w:rFonts w:ascii="Adobe Devanagari" w:hAnsi="Adobe Devanagari" w:cs="Adobe Devanagari"/>
              </w:rPr>
              <w:t>When people call the mainline (x4100) it guides you to different options including the campus operator. Right now the campus operator is the warehouse.</w:t>
            </w:r>
          </w:p>
          <w:p w:rsidR="002B5882" w:rsidRPr="002B5882" w:rsidRDefault="002B5882" w:rsidP="002B5882">
            <w:pPr>
              <w:pStyle w:val="ListParagraph"/>
              <w:numPr>
                <w:ilvl w:val="0"/>
                <w:numId w:val="5"/>
              </w:numPr>
              <w:rPr>
                <w:rFonts w:ascii="Adobe Devanagari" w:hAnsi="Adobe Devanagari" w:cs="Adobe Devanagari"/>
              </w:rPr>
            </w:pPr>
            <w:r w:rsidRPr="002B5882">
              <w:rPr>
                <w:rFonts w:ascii="Adobe Devanagari" w:hAnsi="Adobe Devanagari" w:cs="Adobe Devanagari"/>
              </w:rPr>
              <w:t>Admissions and Records has agreed to accept the mainline call</w:t>
            </w:r>
            <w:r w:rsidR="00FE5A1C">
              <w:rPr>
                <w:rFonts w:ascii="Adobe Devanagari" w:hAnsi="Adobe Devanagari" w:cs="Adobe Devanagari"/>
              </w:rPr>
              <w:t>s</w:t>
            </w:r>
            <w:r w:rsidRPr="002B5882">
              <w:rPr>
                <w:rFonts w:ascii="Adobe Devanagari" w:hAnsi="Adobe Devanagari" w:cs="Adobe Devanagari"/>
              </w:rPr>
              <w:t>. Kirt and Eric will work with Tiffany and Rianne to select the phones that will accept the mainline calls.</w:t>
            </w:r>
          </w:p>
          <w:p w:rsidR="002B5882" w:rsidRPr="002B5882" w:rsidRDefault="002B5882" w:rsidP="002B5882">
            <w:pPr>
              <w:pStyle w:val="ListParagraph"/>
              <w:numPr>
                <w:ilvl w:val="0"/>
                <w:numId w:val="5"/>
              </w:numPr>
              <w:rPr>
                <w:rFonts w:ascii="Adobe Devanagari" w:hAnsi="Adobe Devanagari" w:cs="Adobe Devanagari"/>
              </w:rPr>
            </w:pPr>
            <w:r w:rsidRPr="002B5882">
              <w:rPr>
                <w:rFonts w:ascii="Adobe Devanagari" w:hAnsi="Adobe Devanagari" w:cs="Adobe Devanagari"/>
              </w:rPr>
              <w:t>Staff will have to be trained in how to direct all mainline calls.</w:t>
            </w:r>
          </w:p>
          <w:p w:rsidR="002B5882" w:rsidRPr="002B5882" w:rsidRDefault="002B5882" w:rsidP="002B5882">
            <w:pPr>
              <w:pStyle w:val="ListParagraph"/>
              <w:numPr>
                <w:ilvl w:val="0"/>
                <w:numId w:val="5"/>
              </w:numPr>
              <w:rPr>
                <w:rFonts w:ascii="Adobe Devanagari" w:hAnsi="Adobe Devanagari" w:cs="Adobe Devanagari"/>
              </w:rPr>
            </w:pPr>
            <w:r w:rsidRPr="002B5882">
              <w:rPr>
                <w:rFonts w:ascii="Adobe Devanagari" w:hAnsi="Adobe Devanagari" w:cs="Adobe Devanagari"/>
              </w:rPr>
              <w:t xml:space="preserve">Does Admissions and Records have enough staff to answer the call volume? It has been determined that the bulk of the routed calls are going there anyways, so this may be cutting out a duplication of effort. </w:t>
            </w:r>
          </w:p>
          <w:p w:rsidR="002B5882" w:rsidRPr="002B5882" w:rsidRDefault="002B5882" w:rsidP="002B5882">
            <w:pPr>
              <w:pStyle w:val="ListParagraph"/>
              <w:numPr>
                <w:ilvl w:val="0"/>
                <w:numId w:val="5"/>
              </w:numPr>
              <w:rPr>
                <w:rFonts w:ascii="Adobe Devanagari" w:hAnsi="Adobe Devanagari" w:cs="Adobe Devanagari"/>
              </w:rPr>
            </w:pPr>
            <w:r w:rsidRPr="002B5882">
              <w:rPr>
                <w:rFonts w:ascii="Adobe Devanagari" w:hAnsi="Adobe Devanagari" w:cs="Adobe Devanagari"/>
              </w:rPr>
              <w:t>Once a replacement for Lyn has been secured, counseling could assist in the routing of calls.</w:t>
            </w:r>
          </w:p>
          <w:p w:rsidR="002B5882" w:rsidRPr="002B5882" w:rsidRDefault="002B5882" w:rsidP="002B5882">
            <w:pPr>
              <w:pStyle w:val="ListParagraph"/>
              <w:numPr>
                <w:ilvl w:val="0"/>
                <w:numId w:val="5"/>
              </w:numPr>
              <w:rPr>
                <w:rFonts w:ascii="Adobe Devanagari" w:hAnsi="Adobe Devanagari" w:cs="Adobe Devanagari"/>
              </w:rPr>
            </w:pPr>
            <w:r w:rsidRPr="002B5882">
              <w:rPr>
                <w:rFonts w:ascii="Adobe Devanagari" w:hAnsi="Adobe Devanagari" w:cs="Adobe Devanagari"/>
              </w:rPr>
              <w:t>Records and Admissions is exploring an online chat feature that they are hoping will reduce the number of incoming calls.</w:t>
            </w:r>
          </w:p>
        </w:tc>
      </w:tr>
      <w:tr w:rsidR="002B5882" w:rsidRPr="002F0B17" w:rsidTr="00273D25">
        <w:tc>
          <w:tcPr>
            <w:tcW w:w="535" w:type="dxa"/>
          </w:tcPr>
          <w:p w:rsidR="002B5882" w:rsidRPr="002F0B17" w:rsidRDefault="002B5882" w:rsidP="004A788B">
            <w:pPr>
              <w:rPr>
                <w:rFonts w:ascii="Adobe Devanagari" w:hAnsi="Adobe Devanagari" w:cs="Adobe Devanagari"/>
              </w:rPr>
            </w:pPr>
            <w:r w:rsidRPr="002F0B17">
              <w:rPr>
                <w:rFonts w:ascii="Adobe Devanagari" w:hAnsi="Adobe Devanagari" w:cs="Adobe Devanagari"/>
              </w:rPr>
              <w:t>3.0</w:t>
            </w:r>
          </w:p>
        </w:tc>
        <w:tc>
          <w:tcPr>
            <w:tcW w:w="2790" w:type="dxa"/>
          </w:tcPr>
          <w:p w:rsidR="002B5882" w:rsidRDefault="002B5882" w:rsidP="004A788B">
            <w:pPr>
              <w:rPr>
                <w:rFonts w:ascii="Adobe Devanagari" w:hAnsi="Adobe Devanagari" w:cs="Adobe Devanagari"/>
              </w:rPr>
            </w:pPr>
            <w:r w:rsidRPr="002F0B17">
              <w:rPr>
                <w:rFonts w:ascii="Adobe Devanagari" w:hAnsi="Adobe Devanagari" w:cs="Adobe Devanagari"/>
              </w:rPr>
              <w:t>Online Education Initiative (OEI) Course Exchange</w:t>
            </w:r>
          </w:p>
          <w:p w:rsidR="002B5882" w:rsidRPr="002B5882" w:rsidRDefault="002B5882" w:rsidP="002B5882">
            <w:pPr>
              <w:pStyle w:val="ListParagraph"/>
              <w:numPr>
                <w:ilvl w:val="0"/>
                <w:numId w:val="4"/>
              </w:numPr>
              <w:rPr>
                <w:rFonts w:ascii="Adobe Devanagari" w:hAnsi="Adobe Devanagari" w:cs="Adobe Devanagari"/>
              </w:rPr>
            </w:pPr>
            <w:r w:rsidRPr="002B5882">
              <w:rPr>
                <w:rFonts w:ascii="Adobe Devanagari" w:hAnsi="Adobe Devanagari" w:cs="Adobe Devanagari"/>
              </w:rPr>
              <w:t>Outcome ~ determine the impacts on Student Development if we join; determine whether or not Student Development is supportive of joining this year</w:t>
            </w:r>
          </w:p>
        </w:tc>
        <w:tc>
          <w:tcPr>
            <w:tcW w:w="5400" w:type="dxa"/>
          </w:tcPr>
          <w:p w:rsidR="002B5882" w:rsidRPr="002B5882" w:rsidRDefault="002B5882" w:rsidP="002B5882">
            <w:pPr>
              <w:pStyle w:val="ListParagraph"/>
              <w:numPr>
                <w:ilvl w:val="0"/>
                <w:numId w:val="5"/>
              </w:numPr>
              <w:rPr>
                <w:rFonts w:ascii="Adobe Devanagari" w:hAnsi="Adobe Devanagari" w:cs="Adobe Devanagari"/>
              </w:rPr>
            </w:pPr>
            <w:r w:rsidRPr="002B5882">
              <w:rPr>
                <w:rFonts w:ascii="Adobe Devanagari" w:hAnsi="Adobe Devanagari" w:cs="Adobe Devanagari"/>
              </w:rPr>
              <w:t>The current pilot phase of the OEI requ</w:t>
            </w:r>
            <w:bookmarkStart w:id="0" w:name="_GoBack"/>
            <w:bookmarkEnd w:id="0"/>
            <w:r w:rsidRPr="002B5882">
              <w:rPr>
                <w:rFonts w:ascii="Adobe Devanagari" w:hAnsi="Adobe Devanagari" w:cs="Adobe Devanagari"/>
              </w:rPr>
              <w:t xml:space="preserve">ires </w:t>
            </w:r>
            <w:r w:rsidR="004B3D95">
              <w:rPr>
                <w:rFonts w:ascii="Adobe Devanagari" w:hAnsi="Adobe Devanagari" w:cs="Adobe Devanagari"/>
              </w:rPr>
              <w:t>Colleges</w:t>
            </w:r>
            <w:r w:rsidRPr="002B5882">
              <w:rPr>
                <w:rFonts w:ascii="Adobe Devanagari" w:hAnsi="Adobe Devanagari" w:cs="Adobe Devanagari"/>
              </w:rPr>
              <w:t xml:space="preserve"> to participate as both a teaching and home college. </w:t>
            </w:r>
          </w:p>
          <w:p w:rsidR="004B3D95" w:rsidRDefault="002B5882" w:rsidP="002B5882">
            <w:pPr>
              <w:pStyle w:val="ListParagraph"/>
              <w:numPr>
                <w:ilvl w:val="0"/>
                <w:numId w:val="5"/>
              </w:numPr>
              <w:rPr>
                <w:rFonts w:ascii="Adobe Devanagari" w:hAnsi="Adobe Devanagari" w:cs="Adobe Devanagari"/>
              </w:rPr>
            </w:pPr>
            <w:r w:rsidRPr="002B5882">
              <w:rPr>
                <w:rFonts w:ascii="Adobe Devanagari" w:hAnsi="Adobe Devanagari" w:cs="Adobe Devanagari"/>
              </w:rPr>
              <w:t xml:space="preserve">The Senate would also have to approve a resolution during their next meeting. </w:t>
            </w:r>
          </w:p>
          <w:p w:rsidR="002B5882" w:rsidRPr="002B5882" w:rsidRDefault="002B5882" w:rsidP="002B5882">
            <w:pPr>
              <w:pStyle w:val="ListParagraph"/>
              <w:numPr>
                <w:ilvl w:val="0"/>
                <w:numId w:val="5"/>
              </w:numPr>
              <w:rPr>
                <w:rFonts w:ascii="Adobe Devanagari" w:hAnsi="Adobe Devanagari" w:cs="Adobe Devanagari"/>
              </w:rPr>
            </w:pPr>
            <w:r w:rsidRPr="002B5882">
              <w:rPr>
                <w:rFonts w:ascii="Adobe Devanagari" w:hAnsi="Adobe Devanagari" w:cs="Adobe Devanagari"/>
              </w:rPr>
              <w:t xml:space="preserve">There are DSPS, </w:t>
            </w:r>
            <w:r w:rsidR="005614BD">
              <w:rPr>
                <w:rFonts w:ascii="Adobe Devanagari" w:hAnsi="Adobe Devanagari" w:cs="Adobe Devanagari"/>
              </w:rPr>
              <w:t>counse</w:t>
            </w:r>
            <w:r w:rsidRPr="002B5882">
              <w:rPr>
                <w:rFonts w:ascii="Adobe Devanagari" w:hAnsi="Adobe Devanagari" w:cs="Adobe Devanagari"/>
              </w:rPr>
              <w:t xml:space="preserve">ling, and financial aid considerations that need to be </w:t>
            </w:r>
            <w:r w:rsidR="004B3D95">
              <w:rPr>
                <w:rFonts w:ascii="Adobe Devanagari" w:hAnsi="Adobe Devanagari" w:cs="Adobe Devanagari"/>
              </w:rPr>
              <w:t>analyzed</w:t>
            </w:r>
            <w:r w:rsidR="00584F13">
              <w:rPr>
                <w:rFonts w:ascii="Adobe Devanagari" w:hAnsi="Adobe Devanagari" w:cs="Adobe Devanagari"/>
              </w:rPr>
              <w:t xml:space="preserve"> before we move forward</w:t>
            </w:r>
            <w:r w:rsidRPr="002B5882">
              <w:rPr>
                <w:rFonts w:ascii="Adobe Devanagari" w:hAnsi="Adobe Devanagari" w:cs="Adobe Devanagari"/>
              </w:rPr>
              <w:t>.</w:t>
            </w:r>
            <w:r w:rsidR="00584F13">
              <w:rPr>
                <w:rFonts w:ascii="Adobe Devanagari" w:hAnsi="Adobe Devanagari" w:cs="Adobe Devanagari"/>
              </w:rPr>
              <w:t xml:space="preserve"> </w:t>
            </w:r>
          </w:p>
          <w:p w:rsidR="002B5882" w:rsidRDefault="00584F13" w:rsidP="002B5882">
            <w:pPr>
              <w:pStyle w:val="ListParagraph"/>
              <w:numPr>
                <w:ilvl w:val="0"/>
                <w:numId w:val="5"/>
              </w:numPr>
              <w:rPr>
                <w:rFonts w:ascii="Adobe Devanagari" w:hAnsi="Adobe Devanagari" w:cs="Adobe Devanagari"/>
              </w:rPr>
            </w:pPr>
            <w:r>
              <w:rPr>
                <w:rFonts w:ascii="Adobe Devanagari" w:hAnsi="Adobe Devanagari" w:cs="Adobe Devanagari"/>
              </w:rPr>
              <w:t xml:space="preserve">The OEI </w:t>
            </w:r>
            <w:r w:rsidR="002B5882" w:rsidRPr="002B5882">
              <w:rPr>
                <w:rFonts w:ascii="Adobe Devanagari" w:hAnsi="Adobe Devanagari" w:cs="Adobe Devanagari"/>
              </w:rPr>
              <w:t>also require</w:t>
            </w:r>
            <w:r>
              <w:rPr>
                <w:rFonts w:ascii="Adobe Devanagari" w:hAnsi="Adobe Devanagari" w:cs="Adobe Devanagari"/>
              </w:rPr>
              <w:t>s</w:t>
            </w:r>
            <w:r w:rsidR="002B5882" w:rsidRPr="002B5882">
              <w:rPr>
                <w:rFonts w:ascii="Adobe Devanagari" w:hAnsi="Adobe Devanagari" w:cs="Adobe Devanagari"/>
              </w:rPr>
              <w:t xml:space="preserve"> a sign-off system, which we do not have.</w:t>
            </w:r>
          </w:p>
          <w:p w:rsidR="00584F13" w:rsidRPr="005614BD" w:rsidRDefault="00584F13" w:rsidP="005614BD">
            <w:pPr>
              <w:pStyle w:val="ListParagraph"/>
              <w:numPr>
                <w:ilvl w:val="0"/>
                <w:numId w:val="5"/>
              </w:numPr>
              <w:rPr>
                <w:rFonts w:ascii="Adobe Devanagari" w:hAnsi="Adobe Devanagari" w:cs="Adobe Devanagari"/>
              </w:rPr>
            </w:pPr>
            <w:r>
              <w:rPr>
                <w:rFonts w:ascii="Adobe Devanagari" w:hAnsi="Adobe Devanagari" w:cs="Adobe Devanagari"/>
              </w:rPr>
              <w:t>Courses in the exchange have to be a hard of an ADT and only a certain number of seats in any course would go to students in the exchange.</w:t>
            </w:r>
          </w:p>
        </w:tc>
      </w:tr>
      <w:tr w:rsidR="002B5882" w:rsidRPr="002F0B17" w:rsidTr="00273D25">
        <w:tc>
          <w:tcPr>
            <w:tcW w:w="535" w:type="dxa"/>
          </w:tcPr>
          <w:p w:rsidR="002B5882" w:rsidRPr="002F0B17" w:rsidRDefault="002B5882" w:rsidP="004A788B">
            <w:pPr>
              <w:rPr>
                <w:rFonts w:ascii="Adobe Devanagari" w:hAnsi="Adobe Devanagari" w:cs="Adobe Devanagari"/>
              </w:rPr>
            </w:pPr>
            <w:r w:rsidRPr="002F0B17">
              <w:rPr>
                <w:rFonts w:ascii="Adobe Devanagari" w:hAnsi="Adobe Devanagari" w:cs="Adobe Devanagari"/>
              </w:rPr>
              <w:lastRenderedPageBreak/>
              <w:t>4.0</w:t>
            </w:r>
          </w:p>
        </w:tc>
        <w:tc>
          <w:tcPr>
            <w:tcW w:w="2790" w:type="dxa"/>
          </w:tcPr>
          <w:p w:rsidR="002B5882" w:rsidRDefault="002B5882" w:rsidP="004A788B">
            <w:pPr>
              <w:rPr>
                <w:rFonts w:ascii="Adobe Devanagari" w:hAnsi="Adobe Devanagari" w:cs="Adobe Devanagari"/>
              </w:rPr>
            </w:pPr>
            <w:r w:rsidRPr="002F0B17">
              <w:rPr>
                <w:rFonts w:ascii="Adobe Devanagari" w:hAnsi="Adobe Devanagari" w:cs="Adobe Devanagari"/>
              </w:rPr>
              <w:t>Info</w:t>
            </w:r>
            <w:r>
              <w:rPr>
                <w:rFonts w:ascii="Adobe Devanagari" w:hAnsi="Adobe Devanagari" w:cs="Adobe Devanagari"/>
              </w:rPr>
              <w:t>rmation</w:t>
            </w:r>
            <w:r w:rsidRPr="002F0B17">
              <w:rPr>
                <w:rFonts w:ascii="Adobe Devanagari" w:hAnsi="Adobe Devanagari" w:cs="Adobe Devanagari"/>
              </w:rPr>
              <w:t xml:space="preserve"> Sharing</w:t>
            </w:r>
          </w:p>
          <w:p w:rsidR="002B5882" w:rsidRPr="002B5882" w:rsidRDefault="002B5882" w:rsidP="002B5882">
            <w:pPr>
              <w:pStyle w:val="ListParagraph"/>
              <w:numPr>
                <w:ilvl w:val="0"/>
                <w:numId w:val="7"/>
              </w:numPr>
              <w:rPr>
                <w:rFonts w:ascii="Adobe Devanagari" w:hAnsi="Adobe Devanagari" w:cs="Adobe Devanagari"/>
              </w:rPr>
            </w:pPr>
            <w:r w:rsidRPr="002B5882">
              <w:rPr>
                <w:rFonts w:ascii="Adobe Devanagari" w:hAnsi="Adobe Devanagari" w:cs="Adobe Devanagari"/>
              </w:rPr>
              <w:t>Share pertinent information with the group about your program, and identify information to share with your areas</w:t>
            </w:r>
          </w:p>
        </w:tc>
        <w:tc>
          <w:tcPr>
            <w:tcW w:w="5400" w:type="dxa"/>
          </w:tcPr>
          <w:p w:rsidR="002B5882" w:rsidRDefault="00C91EDE" w:rsidP="002B5882">
            <w:pPr>
              <w:pStyle w:val="ListParagraph"/>
              <w:numPr>
                <w:ilvl w:val="0"/>
                <w:numId w:val="5"/>
              </w:numPr>
              <w:rPr>
                <w:rFonts w:ascii="Adobe Devanagari" w:hAnsi="Adobe Devanagari" w:cs="Adobe Devanagari"/>
              </w:rPr>
            </w:pPr>
            <w:r>
              <w:rPr>
                <w:rFonts w:ascii="Adobe Devanagari" w:hAnsi="Adobe Devanagari" w:cs="Adobe Devanagari"/>
              </w:rPr>
              <w:t xml:space="preserve">Brady </w:t>
            </w:r>
            <w:r w:rsidR="006F2071">
              <w:rPr>
                <w:rFonts w:ascii="Adobe Devanagari" w:hAnsi="Adobe Devanagari" w:cs="Adobe Devanagari"/>
              </w:rPr>
              <w:t>is now the Director of Upward Bound in addition to Trio.</w:t>
            </w:r>
          </w:p>
          <w:p w:rsidR="006F2071" w:rsidRDefault="0010204A" w:rsidP="002B5882">
            <w:pPr>
              <w:pStyle w:val="ListParagraph"/>
              <w:numPr>
                <w:ilvl w:val="0"/>
                <w:numId w:val="5"/>
              </w:numPr>
              <w:rPr>
                <w:rFonts w:ascii="Adobe Devanagari" w:hAnsi="Adobe Devanagari" w:cs="Adobe Devanagari"/>
              </w:rPr>
            </w:pPr>
            <w:r>
              <w:rPr>
                <w:rFonts w:ascii="Adobe Devanagari" w:hAnsi="Adobe Devanagari" w:cs="Adobe Devanagari"/>
              </w:rPr>
              <w:t>Integrated plan is due on Wednesday of next week.</w:t>
            </w:r>
          </w:p>
          <w:p w:rsidR="0010204A" w:rsidRPr="00565BF0" w:rsidRDefault="0010204A" w:rsidP="00565BF0">
            <w:pPr>
              <w:pStyle w:val="ListParagraph"/>
              <w:numPr>
                <w:ilvl w:val="0"/>
                <w:numId w:val="5"/>
              </w:numPr>
              <w:rPr>
                <w:rFonts w:ascii="Adobe Devanagari" w:hAnsi="Adobe Devanagari" w:cs="Adobe Devanagari"/>
              </w:rPr>
            </w:pPr>
            <w:r>
              <w:rPr>
                <w:rFonts w:ascii="Adobe Devanagari" w:hAnsi="Adobe Devanagari" w:cs="Adobe Devanagari"/>
              </w:rPr>
              <w:t>The Chancellor’s office has moved to the NOVA system for reporting.</w:t>
            </w:r>
          </w:p>
        </w:tc>
      </w:tr>
    </w:tbl>
    <w:p w:rsidR="00605D1B" w:rsidRPr="00605D1B" w:rsidRDefault="00605D1B" w:rsidP="004A788B">
      <w:pPr>
        <w:rPr>
          <w:rFonts w:ascii="Adobe Devanagari" w:hAnsi="Adobe Devanagari" w:cs="Adobe Devanagari"/>
        </w:rPr>
      </w:pPr>
    </w:p>
    <w:sectPr w:rsidR="00605D1B"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F26"/>
    <w:multiLevelType w:val="hybridMultilevel"/>
    <w:tmpl w:val="89EED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2741F45"/>
    <w:multiLevelType w:val="hybridMultilevel"/>
    <w:tmpl w:val="B418AB7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63742BE3"/>
    <w:multiLevelType w:val="hybridMultilevel"/>
    <w:tmpl w:val="A86258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73F97110"/>
    <w:multiLevelType w:val="hybridMultilevel"/>
    <w:tmpl w:val="89EED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6100B0"/>
    <w:multiLevelType w:val="hybridMultilevel"/>
    <w:tmpl w:val="36DC20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7AFF6C16"/>
    <w:multiLevelType w:val="hybridMultilevel"/>
    <w:tmpl w:val="89EEDB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F2370"/>
    <w:rsid w:val="0010204A"/>
    <w:rsid w:val="00122F30"/>
    <w:rsid w:val="00273D25"/>
    <w:rsid w:val="002B5882"/>
    <w:rsid w:val="002F0B17"/>
    <w:rsid w:val="00300364"/>
    <w:rsid w:val="004255F0"/>
    <w:rsid w:val="004A15E0"/>
    <w:rsid w:val="004A788B"/>
    <w:rsid w:val="004B3D95"/>
    <w:rsid w:val="005614BD"/>
    <w:rsid w:val="00565BF0"/>
    <w:rsid w:val="00584F13"/>
    <w:rsid w:val="005C1DA4"/>
    <w:rsid w:val="005E20EB"/>
    <w:rsid w:val="00605D1B"/>
    <w:rsid w:val="00641228"/>
    <w:rsid w:val="00665D42"/>
    <w:rsid w:val="006C2638"/>
    <w:rsid w:val="006D1B44"/>
    <w:rsid w:val="006F2071"/>
    <w:rsid w:val="007E4210"/>
    <w:rsid w:val="007E5284"/>
    <w:rsid w:val="007E7C14"/>
    <w:rsid w:val="00901030"/>
    <w:rsid w:val="00A17B6E"/>
    <w:rsid w:val="00A960A8"/>
    <w:rsid w:val="00B571C8"/>
    <w:rsid w:val="00BB73FD"/>
    <w:rsid w:val="00C91EDE"/>
    <w:rsid w:val="00CC0F4D"/>
    <w:rsid w:val="00DD15A8"/>
    <w:rsid w:val="00F459E7"/>
    <w:rsid w:val="00F878F7"/>
    <w:rsid w:val="00FC4564"/>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4E37"/>
  <w15:docId w15:val="{EE958233-FB72-49FF-AC88-0776E1AB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9E7"/>
    <w:rPr>
      <w:color w:val="0000FF" w:themeColor="hyperlink"/>
      <w:u w:val="single"/>
    </w:rPr>
  </w:style>
  <w:style w:type="paragraph" w:styleId="ListParagraph">
    <w:name w:val="List Paragraph"/>
    <w:basedOn w:val="Normal"/>
    <w:uiPriority w:val="34"/>
    <w:qFormat/>
    <w:rsid w:val="002F0B1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7855">
      <w:bodyDiv w:val="1"/>
      <w:marLeft w:val="0"/>
      <w:marRight w:val="0"/>
      <w:marTop w:val="0"/>
      <w:marBottom w:val="0"/>
      <w:divBdr>
        <w:top w:val="none" w:sz="0" w:space="0" w:color="auto"/>
        <w:left w:val="none" w:sz="0" w:space="0" w:color="auto"/>
        <w:bottom w:val="none" w:sz="0" w:space="0" w:color="auto"/>
        <w:right w:val="none" w:sz="0" w:space="0" w:color="auto"/>
      </w:divBdr>
    </w:div>
    <w:div w:id="1202866905">
      <w:bodyDiv w:val="1"/>
      <w:marLeft w:val="0"/>
      <w:marRight w:val="0"/>
      <w:marTop w:val="0"/>
      <w:marBottom w:val="0"/>
      <w:divBdr>
        <w:top w:val="none" w:sz="0" w:space="0" w:color="auto"/>
        <w:left w:val="none" w:sz="0" w:space="0" w:color="auto"/>
        <w:bottom w:val="none" w:sz="0" w:space="0" w:color="auto"/>
        <w:right w:val="none" w:sz="0" w:space="0" w:color="auto"/>
      </w:divBdr>
    </w:div>
    <w:div w:id="1650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19</cp:revision>
  <dcterms:created xsi:type="dcterms:W3CDTF">2018-01-23T18:57:00Z</dcterms:created>
  <dcterms:modified xsi:type="dcterms:W3CDTF">2018-01-29T18:58:00Z</dcterms:modified>
</cp:coreProperties>
</file>