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7E5284" w:rsidP="006D1B44">
      <w:pPr>
        <w:jc w:val="center"/>
      </w:pPr>
      <w:r>
        <w:rPr>
          <w:noProof/>
        </w:rPr>
        <w:drawing>
          <wp:inline distT="0" distB="0" distL="0" distR="0">
            <wp:extent cx="668655" cy="518795"/>
            <wp:effectExtent l="0" t="0" r="0" b="0"/>
            <wp:docPr id="3" name="Picture 3" descr="C:\Users\Angelina-Hill\Pictures\cr_bu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na-Hill\Pictures\cr_bu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8B" w:rsidRPr="004A788B" w:rsidRDefault="004A788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7E5284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July 25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  <w:t>11:30 – 12:30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4A788B" w:rsidRPr="004A788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7E5284">
        <w:rPr>
          <w:rFonts w:ascii="Adobe Devanagari" w:hAnsi="Adobe Devanagari" w:cs="Adobe Devanagari"/>
        </w:rPr>
        <w:t>Systemize the Welcome Back and End of Year Celebration Events</w:t>
      </w:r>
      <w:r w:rsidRPr="004A788B">
        <w:rPr>
          <w:rFonts w:ascii="Adobe Devanagari" w:hAnsi="Adobe Devanagari" w:cs="Adobe Devanagari"/>
        </w:rPr>
        <w:t xml:space="preserve"> </w:t>
      </w:r>
    </w:p>
    <w:p w:rsidR="004A788B" w:rsidRDefault="004A788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Pr="00605D1B">
        <w:rPr>
          <w:rFonts w:ascii="Adobe Devanagari" w:hAnsi="Adobe Devanagari" w:cs="Adobe Devanagari"/>
        </w:rPr>
        <w:t xml:space="preserve">Agree on (1) </w:t>
      </w:r>
      <w:r w:rsidR="007E5284">
        <w:rPr>
          <w:rFonts w:ascii="Adobe Devanagari" w:hAnsi="Adobe Devanagari" w:cs="Adobe Devanagari"/>
        </w:rPr>
        <w:t>the theme of the Welcome Back Event</w:t>
      </w:r>
      <w:r w:rsidRPr="00605D1B">
        <w:rPr>
          <w:rFonts w:ascii="Adobe Devanagari" w:hAnsi="Adobe Devanagari" w:cs="Adobe Devanagari"/>
        </w:rPr>
        <w:t xml:space="preserve">, (2) </w:t>
      </w:r>
      <w:r w:rsidR="007E5284">
        <w:rPr>
          <w:rFonts w:ascii="Adobe Devanagari" w:hAnsi="Adobe Devanagari" w:cs="Adobe Devanagari"/>
        </w:rPr>
        <w:t>the funding source of the Welcome Back Event</w:t>
      </w:r>
      <w:r w:rsidR="00605D1B">
        <w:rPr>
          <w:rFonts w:ascii="Adobe Devanagari" w:hAnsi="Adobe Devanagari" w:cs="Adobe Devanagari"/>
        </w:rPr>
        <w:t xml:space="preserve">, (3) </w:t>
      </w:r>
      <w:r w:rsidR="007E5284">
        <w:rPr>
          <w:rFonts w:ascii="Adobe Devanagari" w:hAnsi="Adobe Devanagari" w:cs="Adobe Devanagari"/>
        </w:rPr>
        <w:t xml:space="preserve">ties (if any) </w:t>
      </w:r>
      <w:r w:rsidR="00F459E7">
        <w:rPr>
          <w:rFonts w:ascii="Adobe Devanagari" w:hAnsi="Adobe Devanagari" w:cs="Adobe Devanagari"/>
        </w:rPr>
        <w:t xml:space="preserve">(4) responsible parties to lead the event planning and marketing (5) </w:t>
      </w:r>
      <w:r w:rsidR="007E5284">
        <w:rPr>
          <w:rFonts w:ascii="Adobe Devanagari" w:hAnsi="Adobe Devanagari" w:cs="Adobe Devanagari"/>
        </w:rPr>
        <w:t>to the End of Year Celebration</w:t>
      </w:r>
    </w:p>
    <w:p w:rsidR="00F459E7" w:rsidRDefault="00605D1B" w:rsidP="004A788B">
      <w:pPr>
        <w:rPr>
          <w:rFonts w:ascii="Adobe Devanagari" w:hAnsi="Adobe Devanagari" w:cs="Adobe Devanagari"/>
          <w:b/>
        </w:rPr>
      </w:pPr>
      <w:r w:rsidRPr="00605D1B">
        <w:rPr>
          <w:rFonts w:ascii="Adobe Devanagari" w:hAnsi="Adobe Devanagari" w:cs="Adobe Devanagari"/>
          <w:b/>
        </w:rPr>
        <w:t>Preparation Required</w:t>
      </w:r>
      <w:proofErr w:type="gramStart"/>
      <w:r w:rsidRPr="00605D1B">
        <w:rPr>
          <w:rFonts w:ascii="Adobe Devanagari" w:hAnsi="Adobe Devanagari" w:cs="Adobe Devanagari"/>
          <w:b/>
        </w:rPr>
        <w:t>:</w:t>
      </w:r>
      <w:proofErr w:type="gramEnd"/>
      <w:r w:rsidR="00F459E7">
        <w:rPr>
          <w:rFonts w:ascii="Adobe Devanagari" w:hAnsi="Adobe Devanagari" w:cs="Adobe Devanagari"/>
          <w:b/>
        </w:rPr>
        <w:br/>
      </w:r>
      <w:r w:rsidR="00F459E7" w:rsidRPr="00F459E7">
        <w:rPr>
          <w:rFonts w:ascii="Adobe Devanagari" w:hAnsi="Adobe Devanagari" w:cs="Adobe Devanagari"/>
        </w:rPr>
        <w:t>Review the following 5 Tips to Improve Student Engagement, Millennial-Style:</w:t>
      </w:r>
      <w:r w:rsidR="00F459E7">
        <w:rPr>
          <w:rFonts w:ascii="Adobe Devanagari" w:hAnsi="Adobe Devanagari" w:cs="Adobe Devanagari"/>
          <w:b/>
        </w:rPr>
        <w:br/>
      </w:r>
      <w:hyperlink r:id="rId6" w:history="1">
        <w:r w:rsidR="00F459E7" w:rsidRPr="00DB0D95">
          <w:rPr>
            <w:rStyle w:val="Hyperlink"/>
            <w:rFonts w:ascii="Adobe Devanagari" w:hAnsi="Adobe Devanagari" w:cs="Adobe Devanagari"/>
            <w:b/>
          </w:rPr>
          <w:t>https://www.eventbrite.com/blog/academy/5-tips-to-improve-student-engagement/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70"/>
        <w:gridCol w:w="3168"/>
      </w:tblGrid>
      <w:tr w:rsidR="00605D1B" w:rsidTr="00BB73FD">
        <w:tc>
          <w:tcPr>
            <w:tcW w:w="1638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b/>
              </w:rPr>
              <w:br/>
            </w: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770" w:type="dxa"/>
          </w:tcPr>
          <w:p w:rsidR="00605D1B" w:rsidRDefault="00F459E7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Review Ground rules </w:t>
            </w:r>
            <w:r w:rsidR="00605D1B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16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11:30 – 11:3</w:t>
            </w:r>
            <w:r w:rsidR="00605D1B">
              <w:rPr>
                <w:rFonts w:ascii="Adobe Devanagari" w:hAnsi="Adobe Devanagari" w:cs="Adobe Devanagari"/>
              </w:rPr>
              <w:t>5</w:t>
            </w:r>
            <w:r w:rsidR="00BB73FD">
              <w:rPr>
                <w:rFonts w:ascii="Adobe Devanagari" w:hAnsi="Adobe Devanagari" w:cs="Adobe Devanagari"/>
              </w:rPr>
              <w:t xml:space="preserve"> am</w:t>
            </w:r>
          </w:p>
        </w:tc>
      </w:tr>
      <w:tr w:rsidR="00605D1B" w:rsidTr="00BB73FD">
        <w:tc>
          <w:tcPr>
            <w:tcW w:w="163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Welcome Back Party Theme &amp; Programming</w:t>
            </w:r>
          </w:p>
        </w:tc>
        <w:tc>
          <w:tcPr>
            <w:tcW w:w="4770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Brainstorm </w:t>
            </w:r>
          </w:p>
          <w:p w:rsidR="00605D1B" w:rsidRDefault="00605D1B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Propose and agree on </w:t>
            </w:r>
            <w:r w:rsidR="00F459E7">
              <w:rPr>
                <w:rFonts w:ascii="Adobe Devanagari" w:hAnsi="Adobe Devanagari" w:cs="Adobe Devanagari"/>
              </w:rPr>
              <w:t>theme and what the event will look like (e.g., activities)</w:t>
            </w:r>
          </w:p>
        </w:tc>
        <w:tc>
          <w:tcPr>
            <w:tcW w:w="316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11:3</w:t>
            </w:r>
            <w:r w:rsidR="00BB73FD">
              <w:rPr>
                <w:rFonts w:ascii="Adobe Devanagari" w:hAnsi="Adobe Devanagari" w:cs="Adobe Devanagari"/>
              </w:rPr>
              <w:t>5 – 12:00 pm</w:t>
            </w:r>
          </w:p>
        </w:tc>
      </w:tr>
      <w:tr w:rsidR="00605D1B" w:rsidTr="00BB73FD">
        <w:tc>
          <w:tcPr>
            <w:tcW w:w="163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Welcome Back Party Funding Source</w:t>
            </w:r>
          </w:p>
        </w:tc>
        <w:tc>
          <w:tcPr>
            <w:tcW w:w="4770" w:type="dxa"/>
          </w:tcPr>
          <w:p w:rsidR="00F459E7" w:rsidRDefault="00F459E7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Brainstorm </w:t>
            </w:r>
          </w:p>
          <w:p w:rsidR="00BB73FD" w:rsidRDefault="00F459E7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Propose and agree on </w:t>
            </w:r>
            <w:r>
              <w:rPr>
                <w:rFonts w:ascii="Adobe Devanagari" w:hAnsi="Adobe Devanagari" w:cs="Adobe Devanagari"/>
              </w:rPr>
              <w:t>funding source</w:t>
            </w:r>
          </w:p>
        </w:tc>
        <w:tc>
          <w:tcPr>
            <w:tcW w:w="316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12:00 – 12:0</w:t>
            </w:r>
            <w:r w:rsidR="00BB73FD">
              <w:rPr>
                <w:rFonts w:ascii="Adobe Devanagari" w:hAnsi="Adobe Devanagari" w:cs="Adobe Devanagari"/>
              </w:rPr>
              <w:t>5 pm</w:t>
            </w:r>
          </w:p>
        </w:tc>
      </w:tr>
      <w:tr w:rsidR="00605D1B" w:rsidTr="00BB73FD">
        <w:tc>
          <w:tcPr>
            <w:tcW w:w="1638" w:type="dxa"/>
          </w:tcPr>
          <w:p w:rsidR="00605D1B" w:rsidRDefault="00F459E7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Welcome Back Party Marketing</w:t>
            </w:r>
          </w:p>
        </w:tc>
        <w:tc>
          <w:tcPr>
            <w:tcW w:w="4770" w:type="dxa"/>
          </w:tcPr>
          <w:p w:rsidR="00F459E7" w:rsidRDefault="00F459E7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Brainstorm </w:t>
            </w:r>
          </w:p>
          <w:p w:rsidR="00605D1B" w:rsidRDefault="00F459E7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Propose and agree</w:t>
            </w:r>
            <w:r>
              <w:rPr>
                <w:rFonts w:ascii="Adobe Devanagari" w:hAnsi="Adobe Devanagari" w:cs="Adobe Devanagari"/>
              </w:rPr>
              <w:t xml:space="preserve"> on marketing strategies</w:t>
            </w:r>
          </w:p>
        </w:tc>
        <w:tc>
          <w:tcPr>
            <w:tcW w:w="3168" w:type="dxa"/>
          </w:tcPr>
          <w:p w:rsidR="00605D1B" w:rsidRDefault="00F459E7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12:05 – 12:20</w:t>
            </w:r>
            <w:r w:rsidR="00BB73FD">
              <w:rPr>
                <w:rFonts w:ascii="Adobe Devanagari" w:hAnsi="Adobe Devanagari" w:cs="Adobe Devanagari"/>
              </w:rPr>
              <w:t xml:space="preserve"> pm</w:t>
            </w:r>
          </w:p>
        </w:tc>
      </w:tr>
      <w:tr w:rsidR="00BB73FD" w:rsidTr="00BB73FD">
        <w:tc>
          <w:tcPr>
            <w:tcW w:w="163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4770" w:type="dxa"/>
          </w:tcPr>
          <w:p w:rsidR="00BB73FD" w:rsidRDefault="00BB73FD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Share pertinent information with the group about your program</w:t>
            </w:r>
            <w:r w:rsidR="00F459E7">
              <w:rPr>
                <w:rFonts w:ascii="Adobe Devanagari" w:hAnsi="Adobe Devanagari" w:cs="Adobe Devanagari"/>
              </w:rPr>
              <w:t>, and identify information to share with your areas</w:t>
            </w:r>
            <w:bookmarkStart w:id="0" w:name="_GoBack"/>
            <w:bookmarkEnd w:id="0"/>
          </w:p>
        </w:tc>
        <w:tc>
          <w:tcPr>
            <w:tcW w:w="316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12:20 – 12:30 pm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p w:rsidR="00605D1B" w:rsidRPr="00605D1B" w:rsidRDefault="007E4210" w:rsidP="004A788B">
      <w:pPr>
        <w:rPr>
          <w:rFonts w:ascii="Adobe Devanagari" w:hAnsi="Adobe Devanagari" w:cs="Adobe Devanagari"/>
        </w:rPr>
      </w:pPr>
      <w:r>
        <w:rPr>
          <w:noProof/>
        </w:rPr>
        <w:lastRenderedPageBreak/>
        <w:drawing>
          <wp:inline distT="0" distB="0" distL="0" distR="0" wp14:anchorId="47A7A87C" wp14:editId="05F7868D">
            <wp:extent cx="3425588" cy="170961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965" cy="17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4A788B"/>
    <w:rsid w:val="00605D1B"/>
    <w:rsid w:val="006D1B44"/>
    <w:rsid w:val="007E4210"/>
    <w:rsid w:val="007E5284"/>
    <w:rsid w:val="00B571C8"/>
    <w:rsid w:val="00BB73FD"/>
    <w:rsid w:val="00F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m/blog/academy/5-tips-to-improve-student-engage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2017-07-20T23:26:00Z</dcterms:created>
  <dcterms:modified xsi:type="dcterms:W3CDTF">2017-07-20T23:26:00Z</dcterms:modified>
</cp:coreProperties>
</file>