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F874C" w14:textId="77777777"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F4BC5B4" wp14:editId="38EC3BC5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64B13" w14:textId="77777777" w:rsidR="004A788B" w:rsidRPr="00344339" w:rsidRDefault="007C1B2B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  <w:sz w:val="24"/>
          <w:szCs w:val="24"/>
        </w:rPr>
      </w:pPr>
      <w:r w:rsidRPr="00344339">
        <w:rPr>
          <w:rFonts w:ascii="Adobe Devanagari" w:hAnsi="Adobe Devanagari" w:cs="Adobe Devanagari"/>
          <w:b/>
          <w:sz w:val="24"/>
          <w:szCs w:val="24"/>
        </w:rPr>
        <w:t xml:space="preserve">Institutional Effectiveness </w:t>
      </w:r>
      <w:r w:rsidR="0076405B" w:rsidRPr="00344339">
        <w:rPr>
          <w:rFonts w:ascii="Adobe Devanagari" w:hAnsi="Adobe Devanagari" w:cs="Adobe Devanagari"/>
          <w:b/>
          <w:sz w:val="24"/>
          <w:szCs w:val="24"/>
        </w:rPr>
        <w:t>Committee</w:t>
      </w:r>
    </w:p>
    <w:p w14:paraId="6DDAD0EC" w14:textId="77777777" w:rsidR="00BB73FD" w:rsidRPr="00344339" w:rsidRDefault="0092117C" w:rsidP="00BB73FD">
      <w:pPr>
        <w:spacing w:after="0" w:line="240" w:lineRule="auto"/>
        <w:jc w:val="center"/>
        <w:rPr>
          <w:rFonts w:ascii="Adobe Devanagari" w:hAnsi="Adobe Devanagari" w:cs="Adobe Devanagari"/>
          <w:sz w:val="24"/>
          <w:szCs w:val="24"/>
        </w:rPr>
      </w:pPr>
      <w:r w:rsidRPr="00344339">
        <w:rPr>
          <w:rFonts w:ascii="Adobe Devanagari" w:hAnsi="Adobe Devanagari" w:cs="Adobe Devanagari"/>
          <w:sz w:val="24"/>
          <w:szCs w:val="24"/>
        </w:rPr>
        <w:t>January 21, 2021</w:t>
      </w:r>
      <w:r w:rsidR="00BB73FD" w:rsidRPr="00344339">
        <w:rPr>
          <w:rFonts w:ascii="Adobe Devanagari" w:hAnsi="Adobe Devanagari" w:cs="Adobe Devanagari"/>
          <w:sz w:val="24"/>
          <w:szCs w:val="24"/>
        </w:rPr>
        <w:br/>
      </w:r>
      <w:r w:rsidR="00CD417B" w:rsidRPr="00344339">
        <w:rPr>
          <w:rFonts w:ascii="Adobe Devanagari" w:hAnsi="Adobe Devanagari" w:cs="Adobe Devanagari"/>
          <w:sz w:val="24"/>
          <w:szCs w:val="24"/>
        </w:rPr>
        <w:t>4:00pm – 5</w:t>
      </w:r>
      <w:r w:rsidR="00AC4626" w:rsidRPr="00344339">
        <w:rPr>
          <w:rFonts w:ascii="Adobe Devanagari" w:hAnsi="Adobe Devanagari" w:cs="Adobe Devanagari"/>
          <w:sz w:val="24"/>
          <w:szCs w:val="24"/>
        </w:rPr>
        <w:t>:00 pm</w:t>
      </w:r>
      <w:r w:rsidR="00AC4626" w:rsidRPr="00344339">
        <w:rPr>
          <w:rFonts w:ascii="Adobe Devanagari" w:hAnsi="Adobe Devanagari" w:cs="Adobe Devanagari"/>
          <w:sz w:val="24"/>
          <w:szCs w:val="24"/>
        </w:rPr>
        <w:br/>
      </w:r>
    </w:p>
    <w:p w14:paraId="7E8DD056" w14:textId="245BCDF9" w:rsidR="00BB73FD" w:rsidRPr="00344339" w:rsidRDefault="00344339" w:rsidP="001904E0">
      <w:pPr>
        <w:rPr>
          <w:rFonts w:ascii="Adobe Devanagari" w:hAnsi="Adobe Devanagari" w:cs="Adobe Devanagari"/>
          <w:bCs/>
          <w:sz w:val="24"/>
          <w:szCs w:val="24"/>
        </w:rPr>
      </w:pPr>
      <w:r w:rsidRPr="00344339">
        <w:rPr>
          <w:rFonts w:ascii="Adobe Devanagari" w:hAnsi="Adobe Devanagari" w:cs="Adobe Devanagari"/>
          <w:b/>
          <w:sz w:val="24"/>
          <w:szCs w:val="24"/>
        </w:rPr>
        <w:t xml:space="preserve">Participants: </w:t>
      </w:r>
      <w:r w:rsidRPr="00344339">
        <w:rPr>
          <w:rFonts w:ascii="Adobe Devanagari" w:hAnsi="Adobe Devanagari" w:cs="Adobe Devanagari"/>
          <w:bCs/>
          <w:sz w:val="24"/>
          <w:szCs w:val="24"/>
        </w:rPr>
        <w:t xml:space="preserve">Paul </w:t>
      </w:r>
      <w:proofErr w:type="spellStart"/>
      <w:r w:rsidRPr="00344339">
        <w:rPr>
          <w:rFonts w:ascii="Adobe Devanagari" w:hAnsi="Adobe Devanagari" w:cs="Adobe Devanagari"/>
          <w:bCs/>
          <w:sz w:val="24"/>
          <w:szCs w:val="24"/>
        </w:rPr>
        <w:t>Chown</w:t>
      </w:r>
      <w:proofErr w:type="spellEnd"/>
      <w:r w:rsidRPr="00344339">
        <w:rPr>
          <w:rFonts w:ascii="Adobe Devanagari" w:hAnsi="Adobe Devanagari" w:cs="Adobe Devanagari"/>
          <w:bCs/>
          <w:sz w:val="24"/>
          <w:szCs w:val="24"/>
        </w:rPr>
        <w:t xml:space="preserve">, </w:t>
      </w:r>
      <w:r>
        <w:rPr>
          <w:rFonts w:ascii="Adobe Devanagari" w:hAnsi="Adobe Devanagari" w:cs="Adobe Devanagari"/>
          <w:bCs/>
          <w:sz w:val="24"/>
          <w:szCs w:val="24"/>
        </w:rPr>
        <w:t xml:space="preserve">Keith Flamer, </w:t>
      </w:r>
      <w:proofErr w:type="spellStart"/>
      <w:r w:rsidRPr="00344339">
        <w:rPr>
          <w:rFonts w:ascii="Adobe Devanagari" w:hAnsi="Adobe Devanagari" w:cs="Adobe Devanagari"/>
          <w:bCs/>
          <w:sz w:val="24"/>
          <w:szCs w:val="24"/>
        </w:rPr>
        <w:t>Pru</w:t>
      </w:r>
      <w:proofErr w:type="spellEnd"/>
      <w:r w:rsidRPr="00344339">
        <w:rPr>
          <w:rFonts w:ascii="Adobe Devanagari" w:hAnsi="Adobe Devanagari" w:cs="Adobe Devanagari"/>
          <w:bCs/>
          <w:sz w:val="24"/>
          <w:szCs w:val="24"/>
        </w:rPr>
        <w:t xml:space="preserve"> Ratliff, Bob Brown, Amber Buntin, </w:t>
      </w:r>
      <w:r w:rsidR="00FB4980">
        <w:rPr>
          <w:rFonts w:ascii="Adobe Devanagari" w:hAnsi="Adobe Devanagari" w:cs="Adobe Devanagari"/>
          <w:bCs/>
          <w:sz w:val="24"/>
          <w:szCs w:val="24"/>
        </w:rPr>
        <w:t xml:space="preserve">Stephanie </w:t>
      </w:r>
      <w:proofErr w:type="spellStart"/>
      <w:r w:rsidR="00FB4980">
        <w:rPr>
          <w:rFonts w:ascii="Adobe Devanagari" w:hAnsi="Adobe Devanagari" w:cs="Adobe Devanagari"/>
          <w:bCs/>
          <w:sz w:val="24"/>
          <w:szCs w:val="24"/>
        </w:rPr>
        <w:t>Burres</w:t>
      </w:r>
      <w:proofErr w:type="spellEnd"/>
    </w:p>
    <w:p w14:paraId="217E74F2" w14:textId="77777777" w:rsidR="00605D1B" w:rsidRPr="00344339" w:rsidRDefault="000E4CBB" w:rsidP="004A788B">
      <w:pPr>
        <w:rPr>
          <w:rFonts w:ascii="Adobe Devanagari" w:hAnsi="Adobe Devanagari" w:cs="Adobe Devanagari"/>
          <w:b/>
          <w:sz w:val="24"/>
          <w:szCs w:val="24"/>
        </w:rPr>
      </w:pPr>
      <w:r w:rsidRPr="00344339">
        <w:rPr>
          <w:rFonts w:ascii="Adobe Devanagari" w:hAnsi="Adobe Devanagari" w:cs="Adobe Devanagari"/>
          <w:b/>
          <w:sz w:val="24"/>
          <w:szCs w:val="24"/>
        </w:rPr>
        <w:t>Agenda Items</w:t>
      </w:r>
      <w:r w:rsidR="004A788B" w:rsidRPr="00344339">
        <w:rPr>
          <w:rFonts w:ascii="Adobe Devanagari" w:hAnsi="Adobe Devanagari" w:cs="Adobe Devanagari"/>
          <w:b/>
          <w:sz w:val="24"/>
          <w:szCs w:val="24"/>
        </w:rPr>
        <w:t xml:space="preserve">: </w:t>
      </w:r>
    </w:p>
    <w:p w14:paraId="0B592B94" w14:textId="79BD2038" w:rsidR="00E964FB" w:rsidRDefault="006159AE" w:rsidP="00CD417B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  <w:sz w:val="24"/>
          <w:szCs w:val="24"/>
        </w:rPr>
      </w:pPr>
      <w:r w:rsidRPr="00344339">
        <w:rPr>
          <w:rFonts w:ascii="Adobe Devanagari" w:hAnsi="Adobe Devanagari" w:cs="Adobe Devanagari"/>
          <w:b/>
          <w:sz w:val="24"/>
          <w:szCs w:val="24"/>
        </w:rPr>
        <w:t>Updat</w:t>
      </w:r>
      <w:r w:rsidR="00FA576F" w:rsidRPr="00344339">
        <w:rPr>
          <w:rFonts w:ascii="Adobe Devanagari" w:hAnsi="Adobe Devanagari" w:cs="Adobe Devanagari"/>
          <w:b/>
          <w:sz w:val="24"/>
          <w:szCs w:val="24"/>
        </w:rPr>
        <w:t>e on CCC Reporting Streamlining Training</w:t>
      </w:r>
    </w:p>
    <w:p w14:paraId="2667A67F" w14:textId="77777777" w:rsidR="007313FB" w:rsidRDefault="00FB4980" w:rsidP="007313FB">
      <w:pPr>
        <w:pStyle w:val="ListParagraph"/>
        <w:numPr>
          <w:ilvl w:val="0"/>
          <w:numId w:val="21"/>
        </w:numPr>
        <w:spacing w:line="240" w:lineRule="auto"/>
        <w:rPr>
          <w:rFonts w:ascii="Adobe Devanagari" w:hAnsi="Adobe Devanagari" w:cs="Adobe Devanagari"/>
          <w:bCs/>
          <w:sz w:val="24"/>
          <w:szCs w:val="24"/>
        </w:rPr>
      </w:pPr>
      <w:r w:rsidRPr="007313FB">
        <w:rPr>
          <w:rFonts w:ascii="Adobe Devanagari" w:hAnsi="Adobe Devanagari" w:cs="Adobe Devanagari"/>
          <w:bCs/>
          <w:sz w:val="24"/>
          <w:szCs w:val="24"/>
        </w:rPr>
        <w:t xml:space="preserve">The Chancellor’s office is changing the reporting for special programs to streamline reporting, increase collaboration, and reduce duplication of effort. </w:t>
      </w:r>
    </w:p>
    <w:p w14:paraId="6789F99B" w14:textId="4C8AFC0B" w:rsidR="00FB4980" w:rsidRPr="007313FB" w:rsidRDefault="007313FB" w:rsidP="007313FB">
      <w:pPr>
        <w:pStyle w:val="ListParagraph"/>
        <w:numPr>
          <w:ilvl w:val="0"/>
          <w:numId w:val="21"/>
        </w:numPr>
        <w:spacing w:line="240" w:lineRule="auto"/>
        <w:rPr>
          <w:rFonts w:ascii="Adobe Devanagari" w:hAnsi="Adobe Devanagari" w:cs="Adobe Devanagari"/>
          <w:bCs/>
          <w:sz w:val="24"/>
          <w:szCs w:val="24"/>
        </w:rPr>
      </w:pPr>
      <w:r>
        <w:rPr>
          <w:rFonts w:ascii="Adobe Devanagari" w:hAnsi="Adobe Devanagari" w:cs="Adobe Devanagari"/>
          <w:bCs/>
          <w:sz w:val="24"/>
          <w:szCs w:val="24"/>
        </w:rPr>
        <w:t>IEC members were optimistic about the streamlining of reporting because</w:t>
      </w:r>
      <w:r w:rsidR="00FB4980" w:rsidRPr="007313FB">
        <w:rPr>
          <w:rFonts w:ascii="Adobe Devanagari" w:hAnsi="Adobe Devanagari" w:cs="Adobe Devanagari"/>
          <w:bCs/>
          <w:sz w:val="24"/>
          <w:szCs w:val="24"/>
        </w:rPr>
        <w:t xml:space="preserve"> our special programs already collaborate. </w:t>
      </w:r>
    </w:p>
    <w:p w14:paraId="76E98110" w14:textId="5190D8EB" w:rsidR="001E5853" w:rsidRDefault="003C521C" w:rsidP="001E5853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  <w:sz w:val="24"/>
          <w:szCs w:val="24"/>
        </w:rPr>
      </w:pPr>
      <w:r w:rsidRPr="00344339">
        <w:rPr>
          <w:rFonts w:ascii="Adobe Devanagari" w:hAnsi="Adobe Devanagari" w:cs="Adobe Devanagari"/>
          <w:b/>
          <w:sz w:val="24"/>
          <w:szCs w:val="24"/>
        </w:rPr>
        <w:t>Integrated Planning Model – plan rankings</w:t>
      </w:r>
    </w:p>
    <w:p w14:paraId="3109A8CD" w14:textId="77777777" w:rsidR="007313FB" w:rsidRDefault="00FB4980" w:rsidP="007313FB">
      <w:pPr>
        <w:pStyle w:val="ListParagraph"/>
        <w:numPr>
          <w:ilvl w:val="0"/>
          <w:numId w:val="21"/>
        </w:numPr>
        <w:rPr>
          <w:rFonts w:ascii="Adobe Devanagari" w:hAnsi="Adobe Devanagari" w:cs="Adobe Devanagari"/>
          <w:bCs/>
          <w:sz w:val="24"/>
          <w:szCs w:val="24"/>
        </w:rPr>
      </w:pPr>
      <w:r w:rsidRPr="007313FB">
        <w:rPr>
          <w:rFonts w:ascii="Adobe Devanagari" w:hAnsi="Adobe Devanagari" w:cs="Adobe Devanagari"/>
          <w:bCs/>
          <w:sz w:val="24"/>
          <w:szCs w:val="24"/>
        </w:rPr>
        <w:t xml:space="preserve">This year the Program Review Committee only ranked plans with resource requests </w:t>
      </w:r>
      <w:r w:rsidR="003702DC" w:rsidRPr="007313FB">
        <w:rPr>
          <w:rFonts w:ascii="Adobe Devanagari" w:hAnsi="Adobe Devanagari" w:cs="Adobe Devanagari"/>
          <w:bCs/>
          <w:sz w:val="24"/>
          <w:szCs w:val="24"/>
        </w:rPr>
        <w:t xml:space="preserve">attached to them. In order to better inform Annual Planning Paul would like to revise the process to evaluate and rank all plans submitted during Program Review. </w:t>
      </w:r>
    </w:p>
    <w:p w14:paraId="3CDE8384" w14:textId="7D07D880" w:rsidR="00FB4980" w:rsidRPr="007313FB" w:rsidRDefault="003702DC" w:rsidP="007313FB">
      <w:pPr>
        <w:pStyle w:val="ListParagraph"/>
        <w:numPr>
          <w:ilvl w:val="0"/>
          <w:numId w:val="21"/>
        </w:numPr>
        <w:rPr>
          <w:rFonts w:ascii="Adobe Devanagari" w:hAnsi="Adobe Devanagari" w:cs="Adobe Devanagari"/>
          <w:bCs/>
          <w:sz w:val="24"/>
          <w:szCs w:val="24"/>
        </w:rPr>
      </w:pPr>
      <w:r w:rsidRPr="007313FB">
        <w:rPr>
          <w:rFonts w:ascii="Adobe Devanagari" w:hAnsi="Adobe Devanagari" w:cs="Adobe Devanagari"/>
          <w:bCs/>
          <w:sz w:val="24"/>
          <w:szCs w:val="24"/>
        </w:rPr>
        <w:t xml:space="preserve">Stephanie agreed to take this request to the Program Review Committee for implementation next year. Most program plans include a resource request so they were ranked this year and should still be able to inform planning. </w:t>
      </w:r>
    </w:p>
    <w:p w14:paraId="5CDA5792" w14:textId="5912EF9A" w:rsidR="0092117C" w:rsidRDefault="0092117C" w:rsidP="0033213B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  <w:sz w:val="24"/>
          <w:szCs w:val="24"/>
        </w:rPr>
      </w:pPr>
      <w:r w:rsidRPr="00344339">
        <w:rPr>
          <w:rFonts w:ascii="Adobe Devanagari" w:hAnsi="Adobe Devanagari" w:cs="Adobe Devanagari"/>
          <w:b/>
          <w:sz w:val="24"/>
          <w:szCs w:val="24"/>
        </w:rPr>
        <w:t>Restructure Enrollment Management Committee to Instructional &amp; Enrollment Planning Committee (see attached)</w:t>
      </w:r>
    </w:p>
    <w:p w14:paraId="7FCFFF64" w14:textId="7D8ABA9D" w:rsidR="007313FB" w:rsidRDefault="007313FB" w:rsidP="007313FB">
      <w:pPr>
        <w:pStyle w:val="ListParagraph"/>
        <w:numPr>
          <w:ilvl w:val="0"/>
          <w:numId w:val="21"/>
        </w:numPr>
        <w:rPr>
          <w:rFonts w:ascii="Adobe Devanagari" w:hAnsi="Adobe Devanagari" w:cs="Adobe Devanagari"/>
          <w:bCs/>
          <w:sz w:val="24"/>
          <w:szCs w:val="24"/>
        </w:rPr>
      </w:pPr>
      <w:r>
        <w:rPr>
          <w:rFonts w:ascii="Adobe Devanagari" w:hAnsi="Adobe Devanagari" w:cs="Adobe Devanagari"/>
          <w:bCs/>
          <w:sz w:val="24"/>
          <w:szCs w:val="24"/>
        </w:rPr>
        <w:t xml:space="preserve">Dr. Hill submitted a request to the IEC to merge the Enrollment Management Committee and Instructional Council into once committee due to significant overlap in membership and scope. </w:t>
      </w:r>
    </w:p>
    <w:p w14:paraId="0B67FF16" w14:textId="35830E7F" w:rsidR="003702DC" w:rsidRPr="007313FB" w:rsidRDefault="003702DC" w:rsidP="007313FB">
      <w:pPr>
        <w:pStyle w:val="ListParagraph"/>
        <w:numPr>
          <w:ilvl w:val="0"/>
          <w:numId w:val="21"/>
        </w:numPr>
        <w:rPr>
          <w:rFonts w:ascii="Adobe Devanagari" w:hAnsi="Adobe Devanagari" w:cs="Adobe Devanagari"/>
          <w:bCs/>
          <w:sz w:val="24"/>
          <w:szCs w:val="24"/>
        </w:rPr>
      </w:pPr>
      <w:proofErr w:type="spellStart"/>
      <w:r w:rsidRPr="007313FB">
        <w:rPr>
          <w:rFonts w:ascii="Adobe Devanagari" w:hAnsi="Adobe Devanagari" w:cs="Adobe Devanagari"/>
          <w:bCs/>
          <w:sz w:val="24"/>
          <w:szCs w:val="24"/>
        </w:rPr>
        <w:t>IEC</w:t>
      </w:r>
      <w:proofErr w:type="spellEnd"/>
      <w:r w:rsidRPr="007313FB">
        <w:rPr>
          <w:rFonts w:ascii="Adobe Devanagari" w:hAnsi="Adobe Devanagari" w:cs="Adobe Devanagari"/>
          <w:bCs/>
          <w:sz w:val="24"/>
          <w:szCs w:val="24"/>
        </w:rPr>
        <w:t xml:space="preserve"> approves these changes as outlined by Dr. Hill. </w:t>
      </w:r>
    </w:p>
    <w:p w14:paraId="22E02D65" w14:textId="77777777" w:rsidR="003702DC" w:rsidRDefault="003702DC" w:rsidP="003702DC">
      <w:pPr>
        <w:ind w:left="360"/>
        <w:rPr>
          <w:rFonts w:ascii="Adobe Devanagari" w:hAnsi="Adobe Devanagari" w:cs="Adobe Devanagari"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The current Instructional Council would change to be the Instructional &amp; Enrollment Planning</w:t>
      </w:r>
      <w:r>
        <w:rPr>
          <w:rFonts w:ascii="Adobe Devanagari" w:hAnsi="Adobe Devanagari" w:cs="Adobe Devanagari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Committee (which currently includes the deans, directors who schedule classes, DE reps, and the</w:t>
      </w:r>
      <w:r>
        <w:rPr>
          <w:rFonts w:ascii="Adobe Devanagari" w:hAnsi="Adobe Devanagari" w:cs="Adobe Devanagari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associate deans).</w:t>
      </w:r>
    </w:p>
    <w:p w14:paraId="1D809DE9" w14:textId="3F27932F" w:rsidR="003702DC" w:rsidRPr="003702DC" w:rsidRDefault="003702DC" w:rsidP="003702DC">
      <w:pPr>
        <w:pStyle w:val="ListParagraph"/>
        <w:numPr>
          <w:ilvl w:val="0"/>
          <w:numId w:val="20"/>
        </w:numPr>
        <w:rPr>
          <w:rFonts w:ascii="Adobe Devanagari" w:hAnsi="Adobe Devanagari" w:cs="Adobe Devanagari"/>
          <w:bCs/>
          <w:sz w:val="24"/>
          <w:szCs w:val="24"/>
        </w:rPr>
      </w:pPr>
      <w:r w:rsidRPr="003702DC">
        <w:rPr>
          <w:rFonts w:ascii="Times New Roman" w:hAnsi="Times New Roman" w:cs="Times New Roman"/>
          <w:sz w:val="20"/>
          <w:szCs w:val="20"/>
        </w:rPr>
        <w:t>The Dean of Enrollment Services and the Admissions Director/Registrar would be added.</w:t>
      </w:r>
    </w:p>
    <w:p w14:paraId="5423DAA4" w14:textId="77777777" w:rsidR="003702DC" w:rsidRPr="003702DC" w:rsidRDefault="003702DC" w:rsidP="003702DC">
      <w:pPr>
        <w:pStyle w:val="ListParagraph"/>
        <w:numPr>
          <w:ilvl w:val="0"/>
          <w:numId w:val="20"/>
        </w:numPr>
        <w:rPr>
          <w:rFonts w:ascii="Adobe Devanagari" w:hAnsi="Adobe Devanagari" w:cs="Adobe Devanagari"/>
          <w:bCs/>
          <w:sz w:val="24"/>
          <w:szCs w:val="24"/>
        </w:rPr>
      </w:pPr>
      <w:r w:rsidRPr="003702DC">
        <w:rPr>
          <w:rFonts w:ascii="Times New Roman" w:hAnsi="Times New Roman" w:cs="Times New Roman"/>
          <w:sz w:val="20"/>
          <w:szCs w:val="20"/>
        </w:rPr>
        <w:t>IR/IT rep(s) would be added as your IEC sees fit.</w:t>
      </w:r>
    </w:p>
    <w:p w14:paraId="254F3AC6" w14:textId="77777777" w:rsidR="003702DC" w:rsidRPr="003702DC" w:rsidRDefault="003702DC" w:rsidP="003702DC">
      <w:pPr>
        <w:pStyle w:val="ListParagraph"/>
        <w:numPr>
          <w:ilvl w:val="0"/>
          <w:numId w:val="20"/>
        </w:numPr>
        <w:rPr>
          <w:rFonts w:ascii="Adobe Devanagari" w:hAnsi="Adobe Devanagari" w:cs="Adobe Devanagari"/>
          <w:bCs/>
          <w:sz w:val="24"/>
          <w:szCs w:val="24"/>
        </w:rPr>
      </w:pPr>
      <w:r w:rsidRPr="003702DC">
        <w:rPr>
          <w:rFonts w:ascii="Times New Roman" w:hAnsi="Times New Roman" w:cs="Times New Roman"/>
          <w:sz w:val="20"/>
          <w:szCs w:val="20"/>
        </w:rPr>
        <w:t>The existing Enrollment Management Committee would be disbanded.</w:t>
      </w:r>
    </w:p>
    <w:p w14:paraId="77E12F88" w14:textId="48920824" w:rsidR="003702DC" w:rsidRPr="003702DC" w:rsidRDefault="003702DC" w:rsidP="003702DC">
      <w:pPr>
        <w:pStyle w:val="ListParagraph"/>
        <w:numPr>
          <w:ilvl w:val="0"/>
          <w:numId w:val="20"/>
        </w:numPr>
        <w:rPr>
          <w:rFonts w:ascii="Adobe Devanagari" w:hAnsi="Adobe Devanagari" w:cs="Adobe Devanagari"/>
          <w:bCs/>
          <w:sz w:val="24"/>
          <w:szCs w:val="24"/>
        </w:rPr>
      </w:pPr>
      <w:r w:rsidRPr="003702DC">
        <w:rPr>
          <w:rFonts w:ascii="Times New Roman" w:hAnsi="Times New Roman" w:cs="Times New Roman"/>
          <w:sz w:val="20"/>
          <w:szCs w:val="20"/>
        </w:rPr>
        <w:t>The existing Deans Council will remain as is.</w:t>
      </w:r>
    </w:p>
    <w:p w14:paraId="4E69C581" w14:textId="3E8287A9" w:rsidR="003702DC" w:rsidRPr="003702DC" w:rsidRDefault="003702DC" w:rsidP="003702DC">
      <w:pPr>
        <w:ind w:left="360"/>
        <w:rPr>
          <w:rFonts w:ascii="Adobe Devanagari" w:hAnsi="Adobe Devanagari" w:cs="Adobe Devanagari"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The Integrated Planning Model and Committee Handbook will be updated accordingly. </w:t>
      </w:r>
    </w:p>
    <w:p w14:paraId="3F5E5CEC" w14:textId="77777777" w:rsidR="0032194D" w:rsidRPr="00344339" w:rsidRDefault="0032194D" w:rsidP="0032194D">
      <w:pPr>
        <w:rPr>
          <w:rFonts w:ascii="Adobe Devanagari" w:hAnsi="Adobe Devanagari" w:cs="Adobe Devanagari"/>
          <w:b/>
          <w:sz w:val="24"/>
          <w:szCs w:val="24"/>
        </w:rPr>
      </w:pPr>
      <w:r w:rsidRPr="00344339">
        <w:rPr>
          <w:rFonts w:ascii="Adobe Devanagari" w:hAnsi="Adobe Devanagari" w:cs="Adobe Devanagari"/>
          <w:b/>
          <w:sz w:val="24"/>
          <w:szCs w:val="24"/>
        </w:rPr>
        <w:t>Future Items:</w:t>
      </w:r>
    </w:p>
    <w:p w14:paraId="221F9E41" w14:textId="77777777" w:rsidR="0032194D" w:rsidRPr="00344339" w:rsidRDefault="0032194D" w:rsidP="0032194D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  <w:sz w:val="24"/>
          <w:szCs w:val="24"/>
        </w:rPr>
      </w:pPr>
      <w:r w:rsidRPr="00344339">
        <w:rPr>
          <w:rFonts w:ascii="Adobe Devanagari" w:hAnsi="Adobe Devanagari" w:cs="Adobe Devanagari"/>
          <w:b/>
          <w:sz w:val="24"/>
          <w:szCs w:val="24"/>
        </w:rPr>
        <w:t>2020-21 Annual plan update</w:t>
      </w:r>
    </w:p>
    <w:p w14:paraId="3206F942" w14:textId="77777777" w:rsidR="0032194D" w:rsidRPr="00344339" w:rsidRDefault="0032194D" w:rsidP="0032194D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  <w:sz w:val="24"/>
          <w:szCs w:val="24"/>
        </w:rPr>
      </w:pPr>
      <w:r w:rsidRPr="00344339">
        <w:rPr>
          <w:rFonts w:ascii="Adobe Devanagari" w:hAnsi="Adobe Devanagari" w:cs="Adobe Devanagari"/>
          <w:b/>
          <w:sz w:val="24"/>
          <w:szCs w:val="24"/>
        </w:rPr>
        <w:t>IE Summit</w:t>
      </w:r>
    </w:p>
    <w:p w14:paraId="5095240E" w14:textId="77777777" w:rsidR="0032194D" w:rsidRPr="00344339" w:rsidRDefault="0032194D" w:rsidP="0032194D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  <w:sz w:val="24"/>
          <w:szCs w:val="24"/>
        </w:rPr>
      </w:pPr>
      <w:r w:rsidRPr="00344339">
        <w:rPr>
          <w:rFonts w:ascii="Adobe Devanagari" w:hAnsi="Adobe Devanagari" w:cs="Adobe Devanagari"/>
          <w:b/>
          <w:sz w:val="24"/>
          <w:szCs w:val="24"/>
        </w:rPr>
        <w:t>Committee survey</w:t>
      </w:r>
    </w:p>
    <w:p w14:paraId="1D53C9BD" w14:textId="4F73F04B" w:rsidR="002D4C60" w:rsidRPr="007313FB" w:rsidRDefault="0032194D" w:rsidP="007313FB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  <w:sz w:val="24"/>
          <w:szCs w:val="24"/>
        </w:rPr>
      </w:pPr>
      <w:r w:rsidRPr="00344339">
        <w:rPr>
          <w:rFonts w:ascii="Adobe Devanagari" w:hAnsi="Adobe Devanagari" w:cs="Adobe Devanagari"/>
          <w:b/>
          <w:sz w:val="24"/>
          <w:szCs w:val="24"/>
        </w:rPr>
        <w:t>Begin collection of 2021-2022 Annual plan items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AC4626" w:rsidRPr="00344339" w14:paraId="6D29FFEC" w14:textId="77777777" w:rsidTr="00F039F1">
        <w:trPr>
          <w:trHeight w:val="260"/>
        </w:trPr>
        <w:tc>
          <w:tcPr>
            <w:tcW w:w="9175" w:type="dxa"/>
          </w:tcPr>
          <w:p w14:paraId="326F26A3" w14:textId="77777777" w:rsidR="00AC4626" w:rsidRPr="00344339" w:rsidRDefault="00AC4626" w:rsidP="007C1B2B">
            <w:pPr>
              <w:jc w:val="center"/>
              <w:rPr>
                <w:rFonts w:ascii="Adobe Devanagari" w:hAnsi="Adobe Devanagari" w:cs="Adobe Devanagari"/>
                <w:sz w:val="24"/>
                <w:szCs w:val="24"/>
              </w:rPr>
            </w:pPr>
            <w:r w:rsidRPr="00344339">
              <w:rPr>
                <w:rFonts w:ascii="Adobe Devanagari" w:hAnsi="Adobe Devanagari" w:cs="Adobe Devanagari"/>
                <w:sz w:val="24"/>
                <w:szCs w:val="24"/>
              </w:rPr>
              <w:lastRenderedPageBreak/>
              <w:t>Adjourn</w:t>
            </w:r>
          </w:p>
        </w:tc>
      </w:tr>
    </w:tbl>
    <w:p w14:paraId="7F4BF039" w14:textId="77777777" w:rsidR="00AF3BC9" w:rsidRPr="00344339" w:rsidRDefault="00AF3BC9" w:rsidP="004A788B">
      <w:pPr>
        <w:rPr>
          <w:rFonts w:ascii="Adobe Devanagari" w:hAnsi="Adobe Devanagari" w:cs="Adobe Devanagari"/>
          <w:sz w:val="24"/>
          <w:szCs w:val="24"/>
        </w:rPr>
      </w:pPr>
    </w:p>
    <w:sectPr w:rsidR="00AF3BC9" w:rsidRPr="00344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altName w:val="Kokila"/>
    <w:panose1 w:val="020B0604020202020204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11B9F"/>
    <w:multiLevelType w:val="hybridMultilevel"/>
    <w:tmpl w:val="BF607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3167CD"/>
    <w:multiLevelType w:val="hybridMultilevel"/>
    <w:tmpl w:val="FFB423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C83134"/>
    <w:multiLevelType w:val="hybridMultilevel"/>
    <w:tmpl w:val="9F4EFCFE"/>
    <w:lvl w:ilvl="0" w:tplc="B886662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7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45615E"/>
    <w:multiLevelType w:val="hybridMultilevel"/>
    <w:tmpl w:val="3B36DCE8"/>
    <w:lvl w:ilvl="0" w:tplc="0409000F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"/>
  </w:num>
  <w:num w:numId="4">
    <w:abstractNumId w:val="10"/>
  </w:num>
  <w:num w:numId="5">
    <w:abstractNumId w:val="12"/>
  </w:num>
  <w:num w:numId="6">
    <w:abstractNumId w:val="19"/>
  </w:num>
  <w:num w:numId="7">
    <w:abstractNumId w:val="7"/>
  </w:num>
  <w:num w:numId="8">
    <w:abstractNumId w:val="13"/>
  </w:num>
  <w:num w:numId="9">
    <w:abstractNumId w:val="17"/>
  </w:num>
  <w:num w:numId="10">
    <w:abstractNumId w:val="5"/>
  </w:num>
  <w:num w:numId="11">
    <w:abstractNumId w:val="2"/>
  </w:num>
  <w:num w:numId="12">
    <w:abstractNumId w:val="11"/>
  </w:num>
  <w:num w:numId="13">
    <w:abstractNumId w:val="3"/>
  </w:num>
  <w:num w:numId="14">
    <w:abstractNumId w:val="8"/>
  </w:num>
  <w:num w:numId="15">
    <w:abstractNumId w:val="4"/>
  </w:num>
  <w:num w:numId="16">
    <w:abstractNumId w:val="15"/>
  </w:num>
  <w:num w:numId="17">
    <w:abstractNumId w:val="9"/>
  </w:num>
  <w:num w:numId="18">
    <w:abstractNumId w:val="0"/>
  </w:num>
  <w:num w:numId="19">
    <w:abstractNumId w:val="6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44"/>
    <w:rsid w:val="00007D2C"/>
    <w:rsid w:val="00064754"/>
    <w:rsid w:val="000810D1"/>
    <w:rsid w:val="000E4CBB"/>
    <w:rsid w:val="001135AD"/>
    <w:rsid w:val="001149C0"/>
    <w:rsid w:val="001737C9"/>
    <w:rsid w:val="001904E0"/>
    <w:rsid w:val="001B2372"/>
    <w:rsid w:val="001C0DFA"/>
    <w:rsid w:val="001E5853"/>
    <w:rsid w:val="00257F39"/>
    <w:rsid w:val="00286594"/>
    <w:rsid w:val="00287577"/>
    <w:rsid w:val="002C1A36"/>
    <w:rsid w:val="002D4C60"/>
    <w:rsid w:val="002F7AFD"/>
    <w:rsid w:val="00315BEB"/>
    <w:rsid w:val="0032194D"/>
    <w:rsid w:val="0033213B"/>
    <w:rsid w:val="00333332"/>
    <w:rsid w:val="003376AB"/>
    <w:rsid w:val="00344339"/>
    <w:rsid w:val="003646D9"/>
    <w:rsid w:val="003702DC"/>
    <w:rsid w:val="003C521C"/>
    <w:rsid w:val="003D025E"/>
    <w:rsid w:val="0043400D"/>
    <w:rsid w:val="004A788B"/>
    <w:rsid w:val="005D0DEF"/>
    <w:rsid w:val="00600897"/>
    <w:rsid w:val="00605D1B"/>
    <w:rsid w:val="0061161C"/>
    <w:rsid w:val="006159AE"/>
    <w:rsid w:val="00625E65"/>
    <w:rsid w:val="00633513"/>
    <w:rsid w:val="00656669"/>
    <w:rsid w:val="006A7D7E"/>
    <w:rsid w:val="006B4AA4"/>
    <w:rsid w:val="006D1B44"/>
    <w:rsid w:val="006D2F30"/>
    <w:rsid w:val="006F1743"/>
    <w:rsid w:val="007313FB"/>
    <w:rsid w:val="0076405B"/>
    <w:rsid w:val="007C1B2B"/>
    <w:rsid w:val="007C510D"/>
    <w:rsid w:val="007E4210"/>
    <w:rsid w:val="007E7B1B"/>
    <w:rsid w:val="00863051"/>
    <w:rsid w:val="008667AC"/>
    <w:rsid w:val="008B493A"/>
    <w:rsid w:val="0092117C"/>
    <w:rsid w:val="00997E4C"/>
    <w:rsid w:val="00A30CE0"/>
    <w:rsid w:val="00A35E3B"/>
    <w:rsid w:val="00A61EEB"/>
    <w:rsid w:val="00A70BFE"/>
    <w:rsid w:val="00AC4626"/>
    <w:rsid w:val="00AF3BC9"/>
    <w:rsid w:val="00AF627C"/>
    <w:rsid w:val="00B51394"/>
    <w:rsid w:val="00B571C8"/>
    <w:rsid w:val="00B72194"/>
    <w:rsid w:val="00B83BA9"/>
    <w:rsid w:val="00B8712C"/>
    <w:rsid w:val="00BB73FD"/>
    <w:rsid w:val="00BC147E"/>
    <w:rsid w:val="00BE2DAF"/>
    <w:rsid w:val="00C12993"/>
    <w:rsid w:val="00C564C2"/>
    <w:rsid w:val="00C60FB8"/>
    <w:rsid w:val="00CC203D"/>
    <w:rsid w:val="00CC6B01"/>
    <w:rsid w:val="00CC77A4"/>
    <w:rsid w:val="00CD417B"/>
    <w:rsid w:val="00D50E0C"/>
    <w:rsid w:val="00D710CD"/>
    <w:rsid w:val="00DC3E9B"/>
    <w:rsid w:val="00DC43BF"/>
    <w:rsid w:val="00E05105"/>
    <w:rsid w:val="00E222E9"/>
    <w:rsid w:val="00E44EC7"/>
    <w:rsid w:val="00E538D8"/>
    <w:rsid w:val="00E61EDF"/>
    <w:rsid w:val="00E964FB"/>
    <w:rsid w:val="00F039F1"/>
    <w:rsid w:val="00F25855"/>
    <w:rsid w:val="00F608DB"/>
    <w:rsid w:val="00F914A7"/>
    <w:rsid w:val="00FA576F"/>
    <w:rsid w:val="00FB4980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C713D"/>
  <w15:docId w15:val="{E25B3168-A9CC-4663-BC3D-70CD723B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Burres, Stephanie</cp:lastModifiedBy>
  <cp:revision>4</cp:revision>
  <dcterms:created xsi:type="dcterms:W3CDTF">2021-01-21T23:51:00Z</dcterms:created>
  <dcterms:modified xsi:type="dcterms:W3CDTF">2021-05-14T00:22:00Z</dcterms:modified>
</cp:coreProperties>
</file>