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4A788B" w:rsidRDefault="007C1B2B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 xml:space="preserve">Institutional Effectiveness </w:t>
      </w:r>
      <w:r w:rsidR="0076405B">
        <w:rPr>
          <w:rFonts w:ascii="Adobe Devanagari" w:hAnsi="Adobe Devanagari" w:cs="Adobe Devanagari"/>
          <w:b/>
        </w:rPr>
        <w:t>Committee</w:t>
      </w:r>
    </w:p>
    <w:p w:rsidR="00BB73FD" w:rsidRPr="008A5921" w:rsidRDefault="001E6CA4" w:rsidP="008A5921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May 16</w:t>
      </w:r>
      <w:r w:rsidR="004E1900">
        <w:rPr>
          <w:rFonts w:ascii="Adobe Devanagari" w:hAnsi="Adobe Devanagari" w:cs="Adobe Devanagari"/>
        </w:rPr>
        <w:t>, 2019</w:t>
      </w:r>
      <w:r w:rsidR="00BB73FD" w:rsidRPr="00BB73FD">
        <w:rPr>
          <w:rFonts w:ascii="Adobe Devanagari" w:hAnsi="Adobe Devanagari" w:cs="Adobe Devanagari"/>
        </w:rPr>
        <w:br/>
      </w:r>
      <w:r w:rsidR="007C33E7">
        <w:rPr>
          <w:rFonts w:ascii="Adobe Devanagari" w:hAnsi="Adobe Devanagari" w:cs="Adobe Devanagari"/>
        </w:rPr>
        <w:t>3:00</w:t>
      </w:r>
      <w:r w:rsidR="00FD58E5">
        <w:rPr>
          <w:rFonts w:ascii="Adobe Devanagari" w:hAnsi="Adobe Devanagari" w:cs="Adobe Devanagari"/>
        </w:rPr>
        <w:t xml:space="preserve"> pm – </w:t>
      </w:r>
      <w:r w:rsidR="007C33E7">
        <w:rPr>
          <w:rFonts w:ascii="Adobe Devanagari" w:hAnsi="Adobe Devanagari" w:cs="Adobe Devanagari"/>
        </w:rPr>
        <w:t>4:00</w:t>
      </w:r>
      <w:r w:rsidR="00AC4626">
        <w:rPr>
          <w:rFonts w:ascii="Adobe Devanagari" w:hAnsi="Adobe Devanagari" w:cs="Adobe Devanagari"/>
        </w:rPr>
        <w:t xml:space="preserve"> pm</w:t>
      </w:r>
      <w:r w:rsidR="00AC4626">
        <w:rPr>
          <w:rFonts w:ascii="Adobe Devanagari" w:hAnsi="Adobe Devanagari" w:cs="Adobe Devanagari"/>
        </w:rPr>
        <w:br/>
      </w:r>
      <w:r w:rsidR="00223167">
        <w:rPr>
          <w:rFonts w:ascii="Adobe Devanagari" w:hAnsi="Adobe Devanagari" w:cs="Adobe Devanagari"/>
        </w:rPr>
        <w:t>SS-104</w:t>
      </w:r>
    </w:p>
    <w:p w:rsidR="00D42742" w:rsidRPr="00D42742" w:rsidRDefault="00D42742" w:rsidP="004A788B">
      <w:p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  <w:b/>
        </w:rPr>
        <w:t>Participants:</w:t>
      </w:r>
      <w:r>
        <w:rPr>
          <w:rFonts w:ascii="Adobe Devanagari" w:hAnsi="Adobe Devanagari" w:cs="Adobe Devanagari"/>
        </w:rPr>
        <w:t xml:space="preserve"> Paul </w:t>
      </w:r>
      <w:proofErr w:type="spellStart"/>
      <w:r>
        <w:rPr>
          <w:rFonts w:ascii="Adobe Devanagari" w:hAnsi="Adobe Devanagari" w:cs="Adobe Devanagari"/>
        </w:rPr>
        <w:t>Chown</w:t>
      </w:r>
      <w:proofErr w:type="spellEnd"/>
      <w:r>
        <w:rPr>
          <w:rFonts w:ascii="Adobe Devanagari" w:hAnsi="Adobe Devanagari" w:cs="Adobe Devanagari"/>
        </w:rPr>
        <w:t xml:space="preserve">, Keith flamer, Dan Calderwood, Amber </w:t>
      </w:r>
      <w:proofErr w:type="spellStart"/>
      <w:r>
        <w:rPr>
          <w:rFonts w:ascii="Adobe Devanagari" w:hAnsi="Adobe Devanagari" w:cs="Adobe Devanagari"/>
        </w:rPr>
        <w:t>Buntin</w:t>
      </w:r>
      <w:proofErr w:type="spellEnd"/>
      <w:r>
        <w:rPr>
          <w:rFonts w:ascii="Adobe Devanagari" w:hAnsi="Adobe Devanagari" w:cs="Adobe Devanagari"/>
        </w:rPr>
        <w:t xml:space="preserve">, Bob Brown, Stephanie </w:t>
      </w:r>
      <w:proofErr w:type="spellStart"/>
      <w:r>
        <w:rPr>
          <w:rFonts w:ascii="Adobe Devanagari" w:hAnsi="Adobe Devanagari" w:cs="Adobe Devanagari"/>
        </w:rPr>
        <w:t>Burres</w:t>
      </w:r>
      <w:proofErr w:type="spellEnd"/>
      <w:r>
        <w:rPr>
          <w:rFonts w:ascii="Adobe Devanagari" w:hAnsi="Adobe Devanagari" w:cs="Adobe Devanagari"/>
        </w:rPr>
        <w:t xml:space="preserve"> (support)</w:t>
      </w:r>
    </w:p>
    <w:p w:rsidR="00605D1B" w:rsidRDefault="008A5921" w:rsidP="001F2B91">
      <w:pP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Notes</w:t>
      </w:r>
      <w:r w:rsidR="004A788B" w:rsidRPr="004A788B">
        <w:rPr>
          <w:rFonts w:ascii="Adobe Devanagari" w:hAnsi="Adobe Devanagari" w:cs="Adobe Devanagari"/>
          <w:b/>
        </w:rPr>
        <w:t>:</w:t>
      </w:r>
    </w:p>
    <w:p w:rsidR="004E1900" w:rsidRDefault="004E1900" w:rsidP="004E1900">
      <w:pPr>
        <w:pStyle w:val="ListParagraph"/>
        <w:numPr>
          <w:ilvl w:val="0"/>
          <w:numId w:val="19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Review Annual Plan (attachment)</w:t>
      </w:r>
    </w:p>
    <w:p w:rsidR="008A5921" w:rsidRPr="008A5921" w:rsidRDefault="008A5921" w:rsidP="008A5921">
      <w:pPr>
        <w:pStyle w:val="ListParagraph"/>
        <w:numPr>
          <w:ilvl w:val="0"/>
          <w:numId w:val="20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</w:rPr>
        <w:t xml:space="preserve">The annual plan was presented to the Board at their May meeting. </w:t>
      </w:r>
    </w:p>
    <w:p w:rsidR="008A5921" w:rsidRPr="008A5921" w:rsidRDefault="008A5921" w:rsidP="008A5921">
      <w:pPr>
        <w:pStyle w:val="ListParagraph"/>
        <w:numPr>
          <w:ilvl w:val="0"/>
          <w:numId w:val="20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</w:rPr>
        <w:t>GE Area E is being removed, the interim AP in in place so we can remove this action from the annual plan</w:t>
      </w:r>
      <w:r w:rsidRPr="008A5921">
        <w:rPr>
          <w:rFonts w:ascii="Adobe Devanagari" w:hAnsi="Adobe Devanagari" w:cs="Adobe Devanagari"/>
        </w:rPr>
        <w:t xml:space="preserve">. </w:t>
      </w:r>
    </w:p>
    <w:p w:rsidR="004E1900" w:rsidRDefault="004E1900" w:rsidP="004E1900">
      <w:pPr>
        <w:pStyle w:val="ListParagraph"/>
        <w:numPr>
          <w:ilvl w:val="0"/>
          <w:numId w:val="19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Committee Self-evaluation</w:t>
      </w:r>
      <w:r w:rsidR="001E6CA4">
        <w:rPr>
          <w:rFonts w:ascii="Adobe Devanagari" w:hAnsi="Adobe Devanagari" w:cs="Adobe Devanagari"/>
          <w:b/>
        </w:rPr>
        <w:t xml:space="preserve"> results</w:t>
      </w:r>
    </w:p>
    <w:p w:rsidR="008A5921" w:rsidRPr="008A5921" w:rsidRDefault="00D42742" w:rsidP="008A5921">
      <w:pPr>
        <w:pStyle w:val="ListParagraph"/>
        <w:numPr>
          <w:ilvl w:val="0"/>
          <w:numId w:val="20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</w:rPr>
        <w:t>How do we fine tune our questions to measure</w:t>
      </w:r>
      <w:r w:rsidR="00EF6C02">
        <w:rPr>
          <w:rFonts w:ascii="Adobe Devanagari" w:hAnsi="Adobe Devanagari" w:cs="Adobe Devanagari"/>
        </w:rPr>
        <w:t xml:space="preserve"> what we intend to measure. How do we increase these ratings? Convocation training?</w:t>
      </w:r>
    </w:p>
    <w:p w:rsidR="004E1900" w:rsidRDefault="001E6CA4" w:rsidP="004E1900">
      <w:pPr>
        <w:pStyle w:val="ListParagraph"/>
        <w:numPr>
          <w:ilvl w:val="0"/>
          <w:numId w:val="19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Integrated Planning model</w:t>
      </w:r>
    </w:p>
    <w:p w:rsidR="008A5921" w:rsidRPr="009E21D6" w:rsidRDefault="00EF6C02" w:rsidP="008A5921">
      <w:pPr>
        <w:pStyle w:val="ListParagraph"/>
        <w:numPr>
          <w:ilvl w:val="0"/>
          <w:numId w:val="20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</w:rPr>
        <w:t xml:space="preserve">The timing of the program review resource consultation: before or after ranking. </w:t>
      </w:r>
      <w:r w:rsidR="009E21D6">
        <w:rPr>
          <w:rFonts w:ascii="Adobe Devanagari" w:hAnsi="Adobe Devanagari" w:cs="Adobe Devanagari"/>
        </w:rPr>
        <w:t xml:space="preserve"> </w:t>
      </w:r>
    </w:p>
    <w:p w:rsidR="009E21D6" w:rsidRPr="001F2B91" w:rsidRDefault="009E21D6" w:rsidP="008A5921">
      <w:pPr>
        <w:pStyle w:val="ListParagraph"/>
        <w:numPr>
          <w:ilvl w:val="0"/>
          <w:numId w:val="20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</w:rPr>
        <w:t xml:space="preserve">How will we remove items being funded through other funding sources from the list before it goes to cabinet? Program Review Committee will send list to the various stakeholders </w:t>
      </w:r>
      <w:r w:rsidR="004B31E6">
        <w:rPr>
          <w:rFonts w:ascii="Adobe Devanagari" w:hAnsi="Adobe Devanagari" w:cs="Adobe Devanagari"/>
        </w:rPr>
        <w:t>to assess funding streams and reconcile that list with the ranked list before it goes to cabinet.</w:t>
      </w:r>
      <w:bookmarkStart w:id="0" w:name="_GoBack"/>
      <w:bookmarkEnd w:id="0"/>
    </w:p>
    <w:p w:rsidR="001F2B91" w:rsidRPr="008A5921" w:rsidRDefault="001F2B91" w:rsidP="008A5921">
      <w:pPr>
        <w:pStyle w:val="ListParagraph"/>
        <w:numPr>
          <w:ilvl w:val="0"/>
          <w:numId w:val="20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</w:rPr>
        <w:t xml:space="preserve">Add the integrated planning model to division 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AC4626" w:rsidTr="00F039F1">
        <w:trPr>
          <w:trHeight w:val="260"/>
        </w:trPr>
        <w:tc>
          <w:tcPr>
            <w:tcW w:w="9175" w:type="dxa"/>
          </w:tcPr>
          <w:p w:rsidR="00AC4626" w:rsidRDefault="00AC4626" w:rsidP="007C1B2B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Adjourn</w:t>
            </w:r>
          </w:p>
        </w:tc>
      </w:tr>
    </w:tbl>
    <w:p w:rsidR="00AF3BC9" w:rsidRDefault="00AF3BC9" w:rsidP="004A788B">
      <w:pPr>
        <w:rPr>
          <w:rFonts w:ascii="Adobe Devanagari" w:hAnsi="Adobe Devanagari" w:cs="Adobe Devanagari"/>
        </w:rPr>
      </w:pPr>
    </w:p>
    <w:sectPr w:rsidR="00AF3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85FF9"/>
    <w:multiLevelType w:val="hybridMultilevel"/>
    <w:tmpl w:val="C8C6E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01A2D3F"/>
    <w:multiLevelType w:val="hybridMultilevel"/>
    <w:tmpl w:val="21123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E4912"/>
    <w:multiLevelType w:val="hybridMultilevel"/>
    <w:tmpl w:val="DD6AD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B7386"/>
    <w:multiLevelType w:val="hybridMultilevel"/>
    <w:tmpl w:val="D5D4DE04"/>
    <w:lvl w:ilvl="0" w:tplc="C5BC3552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F5F3A"/>
    <w:multiLevelType w:val="hybridMultilevel"/>
    <w:tmpl w:val="EE585ECE"/>
    <w:lvl w:ilvl="0" w:tplc="06CE6C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F05DE"/>
    <w:multiLevelType w:val="hybridMultilevel"/>
    <w:tmpl w:val="77B24FC6"/>
    <w:lvl w:ilvl="0" w:tplc="E466E190">
      <w:start w:val="1"/>
      <w:numFmt w:val="decimal"/>
      <w:lvlText w:val="%1."/>
      <w:lvlJc w:val="left"/>
      <w:pPr>
        <w:ind w:left="360" w:hanging="360"/>
      </w:pPr>
      <w:rPr>
        <w:rFonts w:ascii="Adobe Devanagari" w:eastAsiaTheme="minorHAnsi" w:hAnsi="Adobe Devanagari" w:cs="Adobe Devanagar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C702E8"/>
    <w:multiLevelType w:val="hybridMultilevel"/>
    <w:tmpl w:val="6E6C8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51420"/>
    <w:multiLevelType w:val="hybridMultilevel"/>
    <w:tmpl w:val="231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0"/>
  </w:num>
  <w:num w:numId="4">
    <w:abstractNumId w:val="9"/>
  </w:num>
  <w:num w:numId="5">
    <w:abstractNumId w:val="12"/>
  </w:num>
  <w:num w:numId="6">
    <w:abstractNumId w:val="18"/>
  </w:num>
  <w:num w:numId="7">
    <w:abstractNumId w:val="5"/>
  </w:num>
  <w:num w:numId="8">
    <w:abstractNumId w:val="13"/>
  </w:num>
  <w:num w:numId="9">
    <w:abstractNumId w:val="17"/>
  </w:num>
  <w:num w:numId="10">
    <w:abstractNumId w:val="4"/>
  </w:num>
  <w:num w:numId="11">
    <w:abstractNumId w:val="1"/>
  </w:num>
  <w:num w:numId="12">
    <w:abstractNumId w:val="11"/>
  </w:num>
  <w:num w:numId="13">
    <w:abstractNumId w:val="2"/>
  </w:num>
  <w:num w:numId="14">
    <w:abstractNumId w:val="6"/>
  </w:num>
  <w:num w:numId="15">
    <w:abstractNumId w:val="3"/>
  </w:num>
  <w:num w:numId="16">
    <w:abstractNumId w:val="14"/>
  </w:num>
  <w:num w:numId="17">
    <w:abstractNumId w:val="7"/>
  </w:num>
  <w:num w:numId="18">
    <w:abstractNumId w:val="10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44"/>
    <w:rsid w:val="00007D2C"/>
    <w:rsid w:val="000577B1"/>
    <w:rsid w:val="00064754"/>
    <w:rsid w:val="00075338"/>
    <w:rsid w:val="000810D1"/>
    <w:rsid w:val="000B5907"/>
    <w:rsid w:val="000C08FA"/>
    <w:rsid w:val="000E4CBB"/>
    <w:rsid w:val="001135AD"/>
    <w:rsid w:val="001149C0"/>
    <w:rsid w:val="00157EF2"/>
    <w:rsid w:val="001737C9"/>
    <w:rsid w:val="001904E0"/>
    <w:rsid w:val="001B1C8F"/>
    <w:rsid w:val="001B2372"/>
    <w:rsid w:val="001C0DFA"/>
    <w:rsid w:val="001E6CA4"/>
    <w:rsid w:val="001F2B91"/>
    <w:rsid w:val="00223167"/>
    <w:rsid w:val="0025531D"/>
    <w:rsid w:val="00257F39"/>
    <w:rsid w:val="00286594"/>
    <w:rsid w:val="00287577"/>
    <w:rsid w:val="002A401E"/>
    <w:rsid w:val="003009B5"/>
    <w:rsid w:val="00315BEB"/>
    <w:rsid w:val="00333332"/>
    <w:rsid w:val="00361ED0"/>
    <w:rsid w:val="00377748"/>
    <w:rsid w:val="00380FCB"/>
    <w:rsid w:val="003D025E"/>
    <w:rsid w:val="00424C47"/>
    <w:rsid w:val="0043400D"/>
    <w:rsid w:val="004635B9"/>
    <w:rsid w:val="00475944"/>
    <w:rsid w:val="004A788B"/>
    <w:rsid w:val="004B31E6"/>
    <w:rsid w:val="004D5B07"/>
    <w:rsid w:val="004E1900"/>
    <w:rsid w:val="00523807"/>
    <w:rsid w:val="00577718"/>
    <w:rsid w:val="005D0DEF"/>
    <w:rsid w:val="005F3206"/>
    <w:rsid w:val="00605D1B"/>
    <w:rsid w:val="0061161C"/>
    <w:rsid w:val="006154F3"/>
    <w:rsid w:val="00633513"/>
    <w:rsid w:val="00645356"/>
    <w:rsid w:val="00656669"/>
    <w:rsid w:val="00664E0C"/>
    <w:rsid w:val="006A7D7E"/>
    <w:rsid w:val="006B4AA4"/>
    <w:rsid w:val="006D1B44"/>
    <w:rsid w:val="006D2F30"/>
    <w:rsid w:val="006F1743"/>
    <w:rsid w:val="0076405B"/>
    <w:rsid w:val="00777849"/>
    <w:rsid w:val="007C1B2B"/>
    <w:rsid w:val="007C33E7"/>
    <w:rsid w:val="007C510D"/>
    <w:rsid w:val="007E4210"/>
    <w:rsid w:val="007E7B1B"/>
    <w:rsid w:val="00863051"/>
    <w:rsid w:val="008667AC"/>
    <w:rsid w:val="008A14A1"/>
    <w:rsid w:val="008A5921"/>
    <w:rsid w:val="008B493A"/>
    <w:rsid w:val="00963F40"/>
    <w:rsid w:val="0096508D"/>
    <w:rsid w:val="00997E4C"/>
    <w:rsid w:val="009B2624"/>
    <w:rsid w:val="009E21D6"/>
    <w:rsid w:val="009F0D57"/>
    <w:rsid w:val="009F6EF4"/>
    <w:rsid w:val="00A30CE0"/>
    <w:rsid w:val="00A35E3B"/>
    <w:rsid w:val="00A61EEB"/>
    <w:rsid w:val="00A70BFE"/>
    <w:rsid w:val="00AC4626"/>
    <w:rsid w:val="00AF3BC9"/>
    <w:rsid w:val="00B4641B"/>
    <w:rsid w:val="00B51394"/>
    <w:rsid w:val="00B571C8"/>
    <w:rsid w:val="00B72194"/>
    <w:rsid w:val="00B80B31"/>
    <w:rsid w:val="00B83BA9"/>
    <w:rsid w:val="00B8712C"/>
    <w:rsid w:val="00BB73FD"/>
    <w:rsid w:val="00BC147E"/>
    <w:rsid w:val="00BE2A01"/>
    <w:rsid w:val="00C12993"/>
    <w:rsid w:val="00C564C2"/>
    <w:rsid w:val="00C60FB8"/>
    <w:rsid w:val="00C708F0"/>
    <w:rsid w:val="00CB7F3D"/>
    <w:rsid w:val="00CC203D"/>
    <w:rsid w:val="00CC77A4"/>
    <w:rsid w:val="00CD0E06"/>
    <w:rsid w:val="00CD10AE"/>
    <w:rsid w:val="00CD2465"/>
    <w:rsid w:val="00CD339B"/>
    <w:rsid w:val="00CF0CE1"/>
    <w:rsid w:val="00D42742"/>
    <w:rsid w:val="00D50E0C"/>
    <w:rsid w:val="00D710CD"/>
    <w:rsid w:val="00DC3E9B"/>
    <w:rsid w:val="00DC43BF"/>
    <w:rsid w:val="00DD2B96"/>
    <w:rsid w:val="00E05105"/>
    <w:rsid w:val="00E222E9"/>
    <w:rsid w:val="00E34F0F"/>
    <w:rsid w:val="00E44EC7"/>
    <w:rsid w:val="00E538D8"/>
    <w:rsid w:val="00EA6AA0"/>
    <w:rsid w:val="00EF6C02"/>
    <w:rsid w:val="00F039F1"/>
    <w:rsid w:val="00F55D97"/>
    <w:rsid w:val="00F608DB"/>
    <w:rsid w:val="00F72E98"/>
    <w:rsid w:val="00F914A7"/>
    <w:rsid w:val="00FD58E5"/>
    <w:rsid w:val="00FD6F8D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2313D"/>
  <w15:docId w15:val="{8B3F720C-7336-469E-98CE-A065ED15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5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College of the Redwoods</cp:lastModifiedBy>
  <cp:revision>7</cp:revision>
  <cp:lastPrinted>2018-04-12T19:45:00Z</cp:lastPrinted>
  <dcterms:created xsi:type="dcterms:W3CDTF">2019-05-16T22:04:00Z</dcterms:created>
  <dcterms:modified xsi:type="dcterms:W3CDTF">2019-05-16T23:09:00Z</dcterms:modified>
</cp:coreProperties>
</file>