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4E" w:rsidRDefault="00686C4E" w:rsidP="00686C4E">
      <w:pPr>
        <w:jc w:val="center"/>
      </w:pPr>
      <w:r>
        <w:rPr>
          <w:noProof/>
        </w:rPr>
        <w:drawing>
          <wp:inline distT="0" distB="0" distL="0" distR="0" wp14:anchorId="52A47662" wp14:editId="0A5E7934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4E" w:rsidRPr="00BD11EA" w:rsidRDefault="00686C4E" w:rsidP="00686C4E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  <w:szCs w:val="24"/>
        </w:rPr>
      </w:pPr>
      <w:r w:rsidRPr="00BD11EA">
        <w:rPr>
          <w:rFonts w:ascii="Adobe Devanagari" w:hAnsi="Adobe Devanagari" w:cs="Adobe Devanagari"/>
          <w:b/>
          <w:sz w:val="24"/>
          <w:szCs w:val="24"/>
        </w:rPr>
        <w:t>Budget Planning Committee</w:t>
      </w:r>
    </w:p>
    <w:p w:rsidR="00686C4E" w:rsidRPr="00BD11EA" w:rsidRDefault="00BF4146" w:rsidP="009E5CDE">
      <w:pPr>
        <w:jc w:val="center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May</w:t>
      </w:r>
      <w:r w:rsidR="003B1262">
        <w:rPr>
          <w:rFonts w:ascii="Adobe Devanagari" w:hAnsi="Adobe Devanagari" w:cs="Adobe Devanagari"/>
          <w:sz w:val="24"/>
          <w:szCs w:val="24"/>
        </w:rPr>
        <w:t xml:space="preserve"> </w:t>
      </w:r>
      <w:r>
        <w:rPr>
          <w:rFonts w:ascii="Adobe Devanagari" w:hAnsi="Adobe Devanagari" w:cs="Adobe Devanagari"/>
          <w:sz w:val="24"/>
          <w:szCs w:val="24"/>
        </w:rPr>
        <w:t>1</w:t>
      </w:r>
      <w:r w:rsidR="00E33491">
        <w:rPr>
          <w:rFonts w:ascii="Adobe Devanagari" w:hAnsi="Adobe Devanagari" w:cs="Adobe Devanagari"/>
          <w:sz w:val="24"/>
          <w:szCs w:val="24"/>
        </w:rPr>
        <w:t>5</w:t>
      </w:r>
      <w:r w:rsidR="00880378" w:rsidRPr="00BD11EA">
        <w:rPr>
          <w:rFonts w:ascii="Adobe Devanagari" w:hAnsi="Adobe Devanagari" w:cs="Adobe Devanagari"/>
          <w:sz w:val="24"/>
          <w:szCs w:val="24"/>
        </w:rPr>
        <w:t>, 2018</w:t>
      </w:r>
    </w:p>
    <w:p w:rsidR="009E5CDE" w:rsidRDefault="00BF4146" w:rsidP="009E5CDE">
      <w:pPr>
        <w:jc w:val="center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9:00 am – 10</w:t>
      </w:r>
      <w:r w:rsidR="003A4D23" w:rsidRPr="00BD11EA">
        <w:rPr>
          <w:rFonts w:ascii="Adobe Devanagari" w:hAnsi="Adobe Devanagari" w:cs="Adobe Devanagari"/>
          <w:sz w:val="24"/>
          <w:szCs w:val="24"/>
        </w:rPr>
        <w:t>:</w:t>
      </w:r>
      <w:r w:rsidR="00E33491">
        <w:rPr>
          <w:rFonts w:ascii="Adobe Devanagari" w:hAnsi="Adobe Devanagari" w:cs="Adobe Devanagari"/>
          <w:sz w:val="24"/>
          <w:szCs w:val="24"/>
        </w:rPr>
        <w:t>30</w:t>
      </w:r>
      <w:r w:rsidR="00BF69F7">
        <w:rPr>
          <w:rFonts w:ascii="Adobe Devanagari" w:hAnsi="Adobe Devanagari" w:cs="Adobe Devanagari"/>
          <w:sz w:val="24"/>
          <w:szCs w:val="24"/>
        </w:rPr>
        <w:t xml:space="preserve"> </w:t>
      </w:r>
      <w:r w:rsidR="003A4D23" w:rsidRPr="00BD11EA">
        <w:rPr>
          <w:rFonts w:ascii="Adobe Devanagari" w:hAnsi="Adobe Devanagari" w:cs="Adobe Devanagari"/>
          <w:sz w:val="24"/>
          <w:szCs w:val="24"/>
        </w:rPr>
        <w:t>a</w:t>
      </w:r>
      <w:r w:rsidR="00686C4E" w:rsidRPr="00BD11EA">
        <w:rPr>
          <w:rFonts w:ascii="Adobe Devanagari" w:hAnsi="Adobe Devanagari" w:cs="Adobe Devanagari"/>
          <w:sz w:val="24"/>
          <w:szCs w:val="24"/>
        </w:rPr>
        <w:t>m</w:t>
      </w:r>
      <w:r w:rsidR="00686C4E" w:rsidRPr="00BD11EA">
        <w:rPr>
          <w:rFonts w:ascii="Adobe Devanagari" w:hAnsi="Adobe Devanagari" w:cs="Adobe Devanagari"/>
          <w:sz w:val="24"/>
          <w:szCs w:val="24"/>
        </w:rPr>
        <w:br/>
        <w:t xml:space="preserve">FM </w:t>
      </w:r>
      <w:r w:rsidR="009E5CDE">
        <w:rPr>
          <w:rFonts w:ascii="Adobe Devanagari" w:hAnsi="Adobe Devanagari" w:cs="Adobe Devanagari"/>
          <w:sz w:val="24"/>
          <w:szCs w:val="24"/>
        </w:rPr>
        <w:t>–</w:t>
      </w:r>
      <w:r w:rsidR="00686C4E" w:rsidRPr="00BD11EA">
        <w:rPr>
          <w:rFonts w:ascii="Adobe Devanagari" w:hAnsi="Adobe Devanagari" w:cs="Adobe Devanagari"/>
          <w:sz w:val="24"/>
          <w:szCs w:val="24"/>
        </w:rPr>
        <w:t xml:space="preserve"> 110</w:t>
      </w:r>
    </w:p>
    <w:p w:rsidR="00686C4E" w:rsidRPr="009E5CDE" w:rsidRDefault="000D2E12" w:rsidP="009E5CDE">
      <w:pPr>
        <w:jc w:val="center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b/>
          <w:sz w:val="24"/>
          <w:szCs w:val="24"/>
        </w:rPr>
        <w:t>Notes</w:t>
      </w:r>
    </w:p>
    <w:p w:rsidR="00025F49" w:rsidRPr="00025F49" w:rsidRDefault="005E2A91" w:rsidP="00025F49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b/>
          <w:sz w:val="24"/>
          <w:szCs w:val="24"/>
        </w:rPr>
        <w:t>Present</w:t>
      </w:r>
      <w:r w:rsidR="00025F49" w:rsidRPr="00025F49">
        <w:rPr>
          <w:rFonts w:ascii="Adobe Devanagari" w:hAnsi="Adobe Devanagari" w:cs="Adobe Devanagari"/>
          <w:b/>
          <w:sz w:val="24"/>
          <w:szCs w:val="24"/>
        </w:rPr>
        <w:t xml:space="preserve">: </w:t>
      </w:r>
      <w:r w:rsidR="00025F49" w:rsidRPr="00025F49">
        <w:rPr>
          <w:rFonts w:ascii="Adobe Devanagari" w:hAnsi="Adobe Devanagari" w:cs="Adobe Devanagari"/>
          <w:sz w:val="24"/>
          <w:szCs w:val="24"/>
        </w:rPr>
        <w:t>Ericka Barber, Todd Olsen, Julia Peterson, Lorraine Pedrotti, David Dubero</w:t>
      </w:r>
      <w:r w:rsidR="00E33491">
        <w:rPr>
          <w:rFonts w:ascii="Adobe Devanagari" w:hAnsi="Adobe Devanagari" w:cs="Adobe Devanagari"/>
          <w:sz w:val="24"/>
          <w:szCs w:val="24"/>
        </w:rPr>
        <w:t>w, Debbie Topping,</w:t>
      </w:r>
      <w:r w:rsidR="00025F49">
        <w:rPr>
          <w:rFonts w:ascii="Adobe Devanagari" w:hAnsi="Adobe Devanagari" w:cs="Adobe Devanagari"/>
          <w:sz w:val="24"/>
          <w:szCs w:val="24"/>
        </w:rPr>
        <w:t xml:space="preserve"> Paul Chown, Betsy </w:t>
      </w:r>
      <w:r w:rsidR="00E33491">
        <w:rPr>
          <w:rFonts w:ascii="Adobe Devanagari" w:hAnsi="Adobe Devanagari" w:cs="Adobe Devanagari"/>
          <w:sz w:val="24"/>
          <w:szCs w:val="24"/>
        </w:rPr>
        <w:t>Buchanan, Christopher Callahan</w:t>
      </w:r>
      <w:r w:rsidR="00935B32">
        <w:rPr>
          <w:rFonts w:ascii="Adobe Devanagari" w:hAnsi="Adobe Devanagari" w:cs="Adobe Devanagari"/>
          <w:sz w:val="24"/>
          <w:szCs w:val="24"/>
        </w:rPr>
        <w:t xml:space="preserve"> (telepresence</w:t>
      </w:r>
      <w:r>
        <w:rPr>
          <w:rFonts w:ascii="Adobe Devanagari" w:hAnsi="Adobe Devanagari" w:cs="Adobe Devanagari"/>
          <w:sz w:val="24"/>
          <w:szCs w:val="24"/>
        </w:rPr>
        <w:t>)</w:t>
      </w:r>
    </w:p>
    <w:p w:rsidR="00E01004" w:rsidRPr="00BD11EA" w:rsidRDefault="00E01004" w:rsidP="009E5CDE">
      <w:pPr>
        <w:rPr>
          <w:rFonts w:ascii="Adobe Devanagari" w:hAnsi="Adobe Devanagari" w:cs="Adobe Devanaga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020"/>
        <w:gridCol w:w="5530"/>
      </w:tblGrid>
      <w:tr w:rsidR="00AA039B" w:rsidRPr="00BD11EA" w:rsidTr="006247D3">
        <w:tc>
          <w:tcPr>
            <w:tcW w:w="485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1.0</w:t>
            </w:r>
          </w:p>
        </w:tc>
        <w:tc>
          <w:tcPr>
            <w:tcW w:w="3020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Call to Order</w:t>
            </w:r>
          </w:p>
        </w:tc>
        <w:tc>
          <w:tcPr>
            <w:tcW w:w="5530" w:type="dxa"/>
          </w:tcPr>
          <w:p w:rsidR="00AA039B" w:rsidRPr="000D2E12" w:rsidRDefault="00A90A29" w:rsidP="000D2E12">
            <w:pPr>
              <w:pStyle w:val="ListParagraph"/>
              <w:numPr>
                <w:ilvl w:val="0"/>
                <w:numId w:val="11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Ericka Barber c</w:t>
            </w:r>
            <w:r w:rsidR="002F0520">
              <w:rPr>
                <w:rFonts w:ascii="Adobe Devanagari" w:eastAsia="Times New Roman" w:hAnsi="Adobe Devanagari" w:cs="Adobe Devanagari"/>
                <w:sz w:val="24"/>
                <w:szCs w:val="24"/>
              </w:rPr>
              <w:t>al</w:t>
            </w:r>
            <w:r w:rsidR="00E33491">
              <w:rPr>
                <w:rFonts w:ascii="Adobe Devanagari" w:eastAsia="Times New Roman" w:hAnsi="Adobe Devanagari" w:cs="Adobe Devanagari"/>
                <w:sz w:val="24"/>
                <w:szCs w:val="24"/>
              </w:rPr>
              <w:t>led the meeting to order at 9:08</w:t>
            </w:r>
            <w:r w:rsidR="00FE2C38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</w:t>
            </w:r>
            <w:r w:rsidR="000B2E76">
              <w:rPr>
                <w:rFonts w:ascii="Adobe Devanagari" w:eastAsia="Times New Roman" w:hAnsi="Adobe Devanagari" w:cs="Adobe Devanagari"/>
                <w:sz w:val="24"/>
                <w:szCs w:val="24"/>
              </w:rPr>
              <w:t>am</w:t>
            </w:r>
            <w:r w:rsidR="00AB0F13">
              <w:rPr>
                <w:rFonts w:ascii="Adobe Devanagari" w:eastAsia="Times New Roman" w:hAnsi="Adobe Devanagari" w:cs="Adobe Devanagari"/>
                <w:sz w:val="24"/>
                <w:szCs w:val="24"/>
              </w:rPr>
              <w:t>.</w:t>
            </w:r>
          </w:p>
        </w:tc>
      </w:tr>
      <w:tr w:rsidR="00AA039B" w:rsidRPr="00BD11EA" w:rsidTr="006247D3">
        <w:tc>
          <w:tcPr>
            <w:tcW w:w="485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2.0</w:t>
            </w:r>
          </w:p>
        </w:tc>
        <w:tc>
          <w:tcPr>
            <w:tcW w:w="3020" w:type="dxa"/>
          </w:tcPr>
          <w:p w:rsidR="00AA039B" w:rsidRPr="00BD11EA" w:rsidRDefault="00AA039B" w:rsidP="00E33491">
            <w:pPr>
              <w:tabs>
                <w:tab w:val="left" w:pos="542"/>
              </w:tabs>
              <w:ind w:right="1206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hAnsi="Adobe Devanagari" w:cs="Adobe Devanagari"/>
                <w:sz w:val="24"/>
                <w:szCs w:val="24"/>
              </w:rPr>
              <w:t>Approve minutes from</w:t>
            </w:r>
            <w:r w:rsidR="000C64E5">
              <w:rPr>
                <w:rFonts w:ascii="Adobe Devanagari" w:hAnsi="Adobe Devanagari" w:cs="Adobe Devanagari"/>
                <w:spacing w:val="4"/>
                <w:sz w:val="24"/>
                <w:szCs w:val="24"/>
              </w:rPr>
              <w:t xml:space="preserve"> </w:t>
            </w:r>
            <w:r w:rsidR="00E33491">
              <w:rPr>
                <w:rFonts w:ascii="Adobe Devanagari" w:hAnsi="Adobe Devanagari" w:cs="Adobe Devanagari"/>
                <w:spacing w:val="4"/>
                <w:sz w:val="24"/>
                <w:szCs w:val="24"/>
              </w:rPr>
              <w:t>05/01/18</w:t>
            </w:r>
          </w:p>
        </w:tc>
        <w:tc>
          <w:tcPr>
            <w:tcW w:w="5530" w:type="dxa"/>
          </w:tcPr>
          <w:p w:rsidR="00AA039B" w:rsidRPr="000D2E12" w:rsidRDefault="00FD28A4" w:rsidP="00B037C0">
            <w:pPr>
              <w:pStyle w:val="ListParagraph"/>
              <w:numPr>
                <w:ilvl w:val="0"/>
                <w:numId w:val="10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D</w:t>
            </w:r>
            <w:r w:rsidR="00B13193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ebbie Topping made a motion to </w:t>
            </w: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approve the </w:t>
            </w:r>
            <w:r w:rsidR="00644D12">
              <w:rPr>
                <w:rFonts w:ascii="Adobe Devanagari" w:eastAsia="Times New Roman" w:hAnsi="Adobe Devanagari" w:cs="Adobe Devanagari"/>
                <w:sz w:val="24"/>
                <w:szCs w:val="24"/>
              </w:rPr>
              <w:t>minutes for</w:t>
            </w:r>
            <w:r w:rsidR="00E33491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the 05/01/18 meeting. Paul Chown</w:t>
            </w: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seconded the motion</w:t>
            </w:r>
            <w:r w:rsidR="00B13193">
              <w:rPr>
                <w:rFonts w:ascii="Adobe Devanagari" w:eastAsia="Times New Roman" w:hAnsi="Adobe Devanagari" w:cs="Adobe Devanagari"/>
                <w:sz w:val="24"/>
                <w:szCs w:val="24"/>
              </w:rPr>
              <w:t>.</w:t>
            </w:r>
            <w:r w:rsidR="00BC2B51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Minutes </w:t>
            </w:r>
            <w:r w:rsidR="00FE2C38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were </w:t>
            </w:r>
            <w:r w:rsidR="00BC2B51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approved unanimously. </w:t>
            </w:r>
          </w:p>
        </w:tc>
      </w:tr>
      <w:tr w:rsidR="00AA039B" w:rsidRPr="00BD11EA" w:rsidTr="006247D3">
        <w:tc>
          <w:tcPr>
            <w:tcW w:w="485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3.0</w:t>
            </w:r>
          </w:p>
        </w:tc>
        <w:tc>
          <w:tcPr>
            <w:tcW w:w="3020" w:type="dxa"/>
          </w:tcPr>
          <w:p w:rsidR="00AA039B" w:rsidRPr="00BD11EA" w:rsidRDefault="002F4BDA" w:rsidP="00336868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Discussion</w:t>
            </w:r>
          </w:p>
          <w:p w:rsidR="000C64E5" w:rsidRDefault="00E33491" w:rsidP="002F4BDA">
            <w:pPr>
              <w:pStyle w:val="ListParagraph"/>
              <w:numPr>
                <w:ilvl w:val="0"/>
                <w:numId w:val="9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Review vote on Resource List</w:t>
            </w:r>
          </w:p>
          <w:p w:rsidR="008D43CB" w:rsidRDefault="00A3620C" w:rsidP="00A3620C">
            <w:pPr>
              <w:pStyle w:val="ListParagraph"/>
              <w:numPr>
                <w:ilvl w:val="0"/>
                <w:numId w:val="9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Year End Wrap Up and Review</w:t>
            </w:r>
          </w:p>
          <w:p w:rsidR="00A3620C" w:rsidRPr="009E5CDE" w:rsidRDefault="00A3620C" w:rsidP="00A3620C">
            <w:pPr>
              <w:pStyle w:val="ListParagraph"/>
              <w:numPr>
                <w:ilvl w:val="0"/>
                <w:numId w:val="9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Update the Webpage</w:t>
            </w:r>
          </w:p>
          <w:p w:rsidR="00750520" w:rsidRPr="002F4BDA" w:rsidRDefault="00750520" w:rsidP="002F4BDA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</w:tc>
        <w:tc>
          <w:tcPr>
            <w:tcW w:w="5530" w:type="dxa"/>
          </w:tcPr>
          <w:p w:rsidR="00C31F41" w:rsidRPr="00C31F41" w:rsidRDefault="00A3620C" w:rsidP="00C31F4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C31F41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The </w:t>
            </w:r>
            <w:r w:rsidR="00AB0F13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committee </w:t>
            </w:r>
            <w:r w:rsidR="001B6648">
              <w:rPr>
                <w:rFonts w:ascii="Adobe Devanagari" w:eastAsia="Times New Roman" w:hAnsi="Adobe Devanagari" w:cs="Adobe Devanagari"/>
                <w:sz w:val="24"/>
                <w:szCs w:val="24"/>
              </w:rPr>
              <w:t>discussed the procedure for ranking resource requests</w:t>
            </w:r>
            <w:r w:rsidR="00C97B73" w:rsidRPr="00C31F41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. </w:t>
            </w:r>
            <w:r w:rsidR="00AB0F13">
              <w:rPr>
                <w:rFonts w:ascii="Adobe Devanagari" w:eastAsia="Times New Roman" w:hAnsi="Adobe Devanagari" w:cs="Adobe Devanagari"/>
                <w:sz w:val="24"/>
                <w:szCs w:val="24"/>
              </w:rPr>
              <w:t>Ericka will send</w:t>
            </w:r>
            <w:r w:rsidR="00AB0F13" w:rsidRPr="00C31F41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</w:t>
            </w:r>
            <w:r w:rsidR="00AB0F13">
              <w:rPr>
                <w:rFonts w:ascii="Adobe Devanagari" w:eastAsia="Times New Roman" w:hAnsi="Adobe Devanagari" w:cs="Adobe Devanagari"/>
                <w:sz w:val="24"/>
                <w:szCs w:val="24"/>
              </w:rPr>
              <w:t>a</w:t>
            </w:r>
            <w:r w:rsidR="00C31F41" w:rsidRPr="00C31F41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memo </w:t>
            </w:r>
            <w:r w:rsidR="00AB0F13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on behalf of the BPC committee to </w:t>
            </w:r>
            <w:r w:rsidR="00C31F41" w:rsidRPr="00C31F41">
              <w:rPr>
                <w:rFonts w:ascii="Adobe Devanagari" w:eastAsia="Times New Roman" w:hAnsi="Adobe Devanagari" w:cs="Adobe Devanagari"/>
                <w:sz w:val="24"/>
                <w:szCs w:val="24"/>
              </w:rPr>
              <w:t>Cabinet</w:t>
            </w:r>
            <w:r w:rsidR="00AB0F13">
              <w:rPr>
                <w:rFonts w:ascii="Adobe Devanagari" w:eastAsia="Times New Roman" w:hAnsi="Adobe Devanagari" w:cs="Adobe Devanagari"/>
                <w:sz w:val="24"/>
                <w:szCs w:val="24"/>
              </w:rPr>
              <w:t>, indicating the</w:t>
            </w:r>
            <w:r w:rsidR="00C31F41" w:rsidRPr="00C31F41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committee</w:t>
            </w:r>
            <w:r w:rsidR="007B6E5E">
              <w:rPr>
                <w:rFonts w:ascii="Adobe Devanagari" w:eastAsia="Times New Roman" w:hAnsi="Adobe Devanagari" w:cs="Adobe Devanagari"/>
                <w:sz w:val="24"/>
                <w:szCs w:val="24"/>
              </w:rPr>
              <w:t>’</w:t>
            </w:r>
            <w:r w:rsidR="00AB0F13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s final ranking of </w:t>
            </w:r>
            <w:r w:rsidR="00C31F41" w:rsidRPr="00C31F41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the resource </w:t>
            </w:r>
            <w:r w:rsidR="00A8446F">
              <w:rPr>
                <w:rFonts w:ascii="Adobe Devanagari" w:eastAsia="Times New Roman" w:hAnsi="Adobe Devanagari" w:cs="Adobe Devanagari"/>
                <w:sz w:val="24"/>
                <w:szCs w:val="24"/>
              </w:rPr>
              <w:t>requests. T</w:t>
            </w:r>
            <w:r w:rsidR="00AB0F13">
              <w:rPr>
                <w:rFonts w:ascii="Adobe Devanagari" w:eastAsia="Times New Roman" w:hAnsi="Adobe Devanagari" w:cs="Adobe Devanagari"/>
                <w:sz w:val="24"/>
                <w:szCs w:val="24"/>
              </w:rPr>
              <w:t>he memo</w:t>
            </w:r>
            <w:r w:rsidR="004B6D07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will</w:t>
            </w:r>
            <w:r w:rsidR="0055413F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outline</w:t>
            </w:r>
            <w:r w:rsidR="00A8446F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concerns regarding how</w:t>
            </w:r>
            <w:r w:rsidR="00C31F41" w:rsidRPr="00C31F41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</w:t>
            </w:r>
            <w:r w:rsidR="00C31F41" w:rsidRPr="00C31F41">
              <w:rPr>
                <w:rFonts w:ascii="Times New Roman" w:hAnsi="Times New Roman"/>
              </w:rPr>
              <w:t>safety issue</w:t>
            </w:r>
            <w:r w:rsidR="00A8446F">
              <w:rPr>
                <w:rFonts w:ascii="Times New Roman" w:hAnsi="Times New Roman"/>
              </w:rPr>
              <w:t>s</w:t>
            </w:r>
            <w:r w:rsidR="0055413F">
              <w:rPr>
                <w:rFonts w:ascii="Times New Roman" w:hAnsi="Times New Roman"/>
              </w:rPr>
              <w:t xml:space="preserve"> heavily skewed the FPC</w:t>
            </w:r>
            <w:r w:rsidR="00A8446F">
              <w:rPr>
                <w:rFonts w:ascii="Times New Roman" w:hAnsi="Times New Roman"/>
              </w:rPr>
              <w:t xml:space="preserve"> rankings. T</w:t>
            </w:r>
            <w:r w:rsidR="00C31F41" w:rsidRPr="00C31F41">
              <w:rPr>
                <w:rFonts w:ascii="Times New Roman" w:hAnsi="Times New Roman"/>
              </w:rPr>
              <w:t xml:space="preserve">he committee </w:t>
            </w:r>
            <w:r w:rsidR="00AB0F13">
              <w:rPr>
                <w:rFonts w:ascii="Times New Roman" w:hAnsi="Times New Roman"/>
              </w:rPr>
              <w:t xml:space="preserve">expressed additional concerns regarding </w:t>
            </w:r>
            <w:r w:rsidR="003071A6">
              <w:rPr>
                <w:rFonts w:ascii="Times New Roman" w:hAnsi="Times New Roman"/>
              </w:rPr>
              <w:t xml:space="preserve">the </w:t>
            </w:r>
            <w:r w:rsidR="003071A6" w:rsidRPr="00C31F41">
              <w:rPr>
                <w:rFonts w:ascii="Times New Roman" w:hAnsi="Times New Roman"/>
              </w:rPr>
              <w:t xml:space="preserve">imbalance </w:t>
            </w:r>
            <w:r w:rsidR="00A8446F">
              <w:rPr>
                <w:rFonts w:ascii="Times New Roman" w:hAnsi="Times New Roman"/>
              </w:rPr>
              <w:t xml:space="preserve">of </w:t>
            </w:r>
            <w:r w:rsidR="00C31F41" w:rsidRPr="00C31F41">
              <w:rPr>
                <w:rFonts w:ascii="Times New Roman" w:hAnsi="Times New Roman"/>
              </w:rPr>
              <w:t>membersh</w:t>
            </w:r>
            <w:r w:rsidR="0055413F">
              <w:rPr>
                <w:rFonts w:ascii="Times New Roman" w:hAnsi="Times New Roman"/>
              </w:rPr>
              <w:t>ip between the BPC, FPC, and TPC</w:t>
            </w:r>
            <w:r w:rsidR="00800522">
              <w:rPr>
                <w:rFonts w:ascii="Times New Roman" w:hAnsi="Times New Roman"/>
              </w:rPr>
              <w:t>. Some departments appear to be</w:t>
            </w:r>
            <w:r w:rsidR="00C31F41">
              <w:rPr>
                <w:rFonts w:ascii="Times New Roman" w:hAnsi="Times New Roman"/>
              </w:rPr>
              <w:t xml:space="preserve"> heavily represented, while others are underrepresented</w:t>
            </w:r>
            <w:r w:rsidR="0055413F">
              <w:rPr>
                <w:rFonts w:ascii="Times New Roman" w:hAnsi="Times New Roman"/>
              </w:rPr>
              <w:t>, or</w:t>
            </w:r>
            <w:r w:rsidR="00843F1D">
              <w:rPr>
                <w:rFonts w:ascii="Times New Roman" w:hAnsi="Times New Roman"/>
              </w:rPr>
              <w:t xml:space="preserve"> not represented at all. In addition</w:t>
            </w:r>
            <w:r w:rsidR="004B6D07">
              <w:rPr>
                <w:rFonts w:ascii="Times New Roman" w:hAnsi="Times New Roman"/>
              </w:rPr>
              <w:t xml:space="preserve">, </w:t>
            </w:r>
            <w:r w:rsidR="001B6648">
              <w:rPr>
                <w:rFonts w:ascii="Times New Roman" w:hAnsi="Times New Roman"/>
              </w:rPr>
              <w:t xml:space="preserve">concerns were </w:t>
            </w:r>
            <w:bookmarkStart w:id="0" w:name="_GoBack"/>
            <w:bookmarkEnd w:id="0"/>
            <w:r w:rsidR="001B6648">
              <w:rPr>
                <w:rFonts w:ascii="Times New Roman" w:hAnsi="Times New Roman"/>
              </w:rPr>
              <w:t xml:space="preserve">expressed regarding a, </w:t>
            </w:r>
            <w:r w:rsidR="00C31F41">
              <w:rPr>
                <w:rFonts w:ascii="Times New Roman" w:hAnsi="Times New Roman"/>
              </w:rPr>
              <w:t>lack of membership continuity.</w:t>
            </w:r>
          </w:p>
          <w:p w:rsidR="00AA039B" w:rsidRPr="006964AC" w:rsidRDefault="006964AC" w:rsidP="006964AC">
            <w:pPr>
              <w:pStyle w:val="ListParagraph"/>
              <w:numPr>
                <w:ilvl w:val="0"/>
                <w:numId w:val="10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Members</w:t>
            </w:r>
            <w:r w:rsidR="00C97B73" w:rsidRPr="006964AC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</w:t>
            </w:r>
            <w:r w:rsidR="00800522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who have </w:t>
            </w: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committed to serving</w:t>
            </w:r>
            <w:r w:rsidR="00A8446F" w:rsidRPr="006964AC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next year</w:t>
            </w: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on the BPC</w:t>
            </w:r>
            <w:r w:rsidR="00C97B73" w:rsidRPr="006964AC">
              <w:rPr>
                <w:rFonts w:ascii="Adobe Devanagari" w:eastAsia="Times New Roman" w:hAnsi="Adobe Devanagari" w:cs="Adobe Devanagari"/>
                <w:sz w:val="24"/>
                <w:szCs w:val="24"/>
              </w:rPr>
              <w:t>: Ericka Barber, Todd Olsen, Julia Peterson, Julia Morrison, Chris Callahan, Dave Duberow, Betsy Buchanan</w:t>
            </w:r>
            <w:r w:rsidR="00C31F41" w:rsidRPr="006964AC">
              <w:rPr>
                <w:rFonts w:ascii="Adobe Devanagari" w:eastAsia="Times New Roman" w:hAnsi="Adobe Devanagari" w:cs="Adobe Devanagari"/>
                <w:sz w:val="24"/>
                <w:szCs w:val="24"/>
              </w:rPr>
              <w:t>, Paul Chown</w:t>
            </w:r>
            <w:r w:rsidR="00A8446F" w:rsidRPr="006964AC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and Lorraine Pedrotti</w:t>
            </w:r>
            <w:r w:rsidR="00C31F41" w:rsidRPr="006964AC">
              <w:rPr>
                <w:rFonts w:ascii="Adobe Devanagari" w:eastAsia="Times New Roman" w:hAnsi="Adobe Devanagari" w:cs="Adobe Devanagari"/>
                <w:sz w:val="24"/>
                <w:szCs w:val="24"/>
              </w:rPr>
              <w:t>. Debbie Topping and Kristy S</w:t>
            </w:r>
            <w:r w:rsidR="007B6E5E" w:rsidRPr="006964AC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eher both are a maybe. </w:t>
            </w:r>
            <w:r w:rsidR="006247D3" w:rsidRPr="006964AC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</w:t>
            </w:r>
            <w:r w:rsidR="00A3620C" w:rsidRPr="006964AC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</w:t>
            </w:r>
          </w:p>
          <w:p w:rsidR="008D43CB" w:rsidRPr="000D2E12" w:rsidRDefault="00A8446F" w:rsidP="00630606">
            <w:pPr>
              <w:pStyle w:val="ListParagraph"/>
              <w:numPr>
                <w:ilvl w:val="0"/>
                <w:numId w:val="10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Ericka will ask Stepha</w:t>
            </w:r>
            <w:r w:rsidR="004B6D07">
              <w:rPr>
                <w:rFonts w:ascii="Adobe Devanagari" w:eastAsia="Times New Roman" w:hAnsi="Adobe Devanagari" w:cs="Adobe Devanagari"/>
                <w:sz w:val="24"/>
                <w:szCs w:val="24"/>
              </w:rPr>
              <w:t>nie Burres to update the BPC Webpage</w:t>
            </w: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.</w:t>
            </w:r>
            <w:r w:rsidR="00A3620C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</w:t>
            </w:r>
          </w:p>
        </w:tc>
      </w:tr>
      <w:tr w:rsidR="00AA039B" w:rsidRPr="00BD11EA" w:rsidTr="006247D3">
        <w:tc>
          <w:tcPr>
            <w:tcW w:w="485" w:type="dxa"/>
          </w:tcPr>
          <w:p w:rsidR="00AA039B" w:rsidRPr="00BD11EA" w:rsidRDefault="00BD11EA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4</w:t>
            </w:r>
            <w:r w:rsidR="00AA039B"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.0</w:t>
            </w:r>
          </w:p>
        </w:tc>
        <w:tc>
          <w:tcPr>
            <w:tcW w:w="3020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Future Agenda Items</w:t>
            </w:r>
          </w:p>
          <w:p w:rsidR="00CF19E4" w:rsidRPr="00BD11EA" w:rsidRDefault="00AA039B" w:rsidP="000C64E5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    </w:t>
            </w:r>
            <w:r w:rsidR="00070D73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    4.1</w:t>
            </w:r>
            <w:r w:rsidR="00CF19E4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</w:t>
            </w:r>
            <w:r w:rsidR="000C64E5">
              <w:rPr>
                <w:rFonts w:ascii="Adobe Devanagari" w:eastAsia="Times New Roman" w:hAnsi="Adobe Devanagari" w:cs="Adobe Devanagari"/>
                <w:sz w:val="24"/>
                <w:szCs w:val="24"/>
              </w:rPr>
              <w:t>TBD</w:t>
            </w:r>
          </w:p>
        </w:tc>
        <w:tc>
          <w:tcPr>
            <w:tcW w:w="5530" w:type="dxa"/>
          </w:tcPr>
          <w:p w:rsidR="00AA039B" w:rsidRPr="000D2E12" w:rsidRDefault="00A8446F" w:rsidP="000D2E12">
            <w:pPr>
              <w:pStyle w:val="ListParagraph"/>
              <w:numPr>
                <w:ilvl w:val="0"/>
                <w:numId w:val="10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TBD</w:t>
            </w:r>
            <w:r w:rsidR="00A3620C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</w:t>
            </w:r>
            <w:r w:rsidR="004D77A5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</w:t>
            </w:r>
          </w:p>
        </w:tc>
      </w:tr>
      <w:tr w:rsidR="00AA039B" w:rsidRPr="00BD11EA" w:rsidTr="006247D3">
        <w:tc>
          <w:tcPr>
            <w:tcW w:w="485" w:type="dxa"/>
          </w:tcPr>
          <w:p w:rsidR="00AA039B" w:rsidRPr="00BD11EA" w:rsidRDefault="00BD11EA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5</w:t>
            </w:r>
            <w:r w:rsidR="00AA039B"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.0</w:t>
            </w:r>
          </w:p>
        </w:tc>
        <w:tc>
          <w:tcPr>
            <w:tcW w:w="3020" w:type="dxa"/>
          </w:tcPr>
          <w:p w:rsidR="00AA039B" w:rsidRPr="00BD11EA" w:rsidRDefault="00AA039B" w:rsidP="00880378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Meeting Adjourned</w:t>
            </w:r>
          </w:p>
          <w:p w:rsidR="00AA039B" w:rsidRPr="00BD11EA" w:rsidRDefault="00BD11EA" w:rsidP="00E33491">
            <w:pPr>
              <w:tabs>
                <w:tab w:val="left" w:pos="504"/>
              </w:tabs>
              <w:ind w:left="187" w:right="1210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hAnsi="Adobe Devanagari" w:cs="Adobe Devanagari"/>
                <w:sz w:val="24"/>
                <w:szCs w:val="24"/>
              </w:rPr>
              <w:t>5</w:t>
            </w:r>
            <w:r w:rsidR="00910A94">
              <w:rPr>
                <w:rFonts w:ascii="Adobe Devanagari" w:hAnsi="Adobe Devanagari" w:cs="Adobe Devanagari"/>
                <w:sz w:val="24"/>
                <w:szCs w:val="24"/>
              </w:rPr>
              <w:t xml:space="preserve">.1  </w:t>
            </w:r>
            <w:r w:rsidR="00657426">
              <w:rPr>
                <w:rFonts w:ascii="Adobe Devanagari" w:hAnsi="Adobe Devanagari" w:cs="Adobe Devanagari"/>
                <w:sz w:val="24"/>
                <w:szCs w:val="24"/>
              </w:rPr>
              <w:t xml:space="preserve">The </w:t>
            </w:r>
            <w:r w:rsidR="00910A94">
              <w:rPr>
                <w:rFonts w:ascii="Adobe Devanagari" w:hAnsi="Adobe Devanagari" w:cs="Adobe Devanagari"/>
                <w:sz w:val="24"/>
                <w:szCs w:val="24"/>
              </w:rPr>
              <w:t xml:space="preserve">Next BPC </w:t>
            </w:r>
            <w:r w:rsidR="00CF19E4">
              <w:rPr>
                <w:rFonts w:ascii="Adobe Devanagari" w:hAnsi="Adobe Devanagari" w:cs="Adobe Devanagari"/>
                <w:sz w:val="24"/>
                <w:szCs w:val="24"/>
              </w:rPr>
              <w:t>meeting</w:t>
            </w:r>
            <w:r w:rsidR="00E33491">
              <w:rPr>
                <w:rFonts w:ascii="Adobe Devanagari" w:hAnsi="Adobe Devanagari" w:cs="Adobe Devanagari"/>
                <w:sz w:val="24"/>
                <w:szCs w:val="24"/>
              </w:rPr>
              <w:t xml:space="preserve"> TBD</w:t>
            </w:r>
            <w:r w:rsidR="00CF19E4">
              <w:rPr>
                <w:rFonts w:ascii="Adobe Devanagari" w:hAnsi="Adobe Devanagari" w:cs="Adobe Devanagari"/>
                <w:sz w:val="24"/>
                <w:szCs w:val="24"/>
              </w:rPr>
              <w:tab/>
            </w:r>
          </w:p>
        </w:tc>
        <w:tc>
          <w:tcPr>
            <w:tcW w:w="5530" w:type="dxa"/>
          </w:tcPr>
          <w:p w:rsidR="00AA039B" w:rsidRDefault="00630606" w:rsidP="000D2E12">
            <w:pPr>
              <w:pStyle w:val="ListParagraph"/>
              <w:numPr>
                <w:ilvl w:val="0"/>
                <w:numId w:val="10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The meeting</w:t>
            </w:r>
            <w:r w:rsidR="00E74B96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</w:t>
            </w:r>
            <w:r w:rsidR="004D77A5">
              <w:rPr>
                <w:rFonts w:ascii="Adobe Devanagari" w:eastAsia="Times New Roman" w:hAnsi="Adobe Devanagari" w:cs="Adobe Devanagari"/>
                <w:sz w:val="24"/>
                <w:szCs w:val="24"/>
              </w:rPr>
              <w:t>adjourned</w:t>
            </w:r>
            <w:r w:rsidR="006B45AB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at 10:15</w:t>
            </w:r>
            <w:r w:rsidR="00BF69F7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</w:t>
            </w:r>
            <w:r w:rsidR="004D77A5">
              <w:rPr>
                <w:rFonts w:ascii="Adobe Devanagari" w:eastAsia="Times New Roman" w:hAnsi="Adobe Devanagari" w:cs="Adobe Devanagari"/>
                <w:sz w:val="24"/>
                <w:szCs w:val="24"/>
              </w:rPr>
              <w:t>am.</w:t>
            </w:r>
          </w:p>
          <w:p w:rsidR="003A3FB3" w:rsidRPr="000D2E12" w:rsidRDefault="00A8446F" w:rsidP="000D2E12">
            <w:pPr>
              <w:pStyle w:val="ListParagraph"/>
              <w:numPr>
                <w:ilvl w:val="0"/>
                <w:numId w:val="10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The</w:t>
            </w:r>
            <w:r w:rsidR="003A3FB3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next </w:t>
            </w: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BPC </w:t>
            </w:r>
            <w:r w:rsidR="00E33491">
              <w:rPr>
                <w:rFonts w:ascii="Adobe Devanagari" w:eastAsia="Times New Roman" w:hAnsi="Adobe Devanagari" w:cs="Adobe Devanagari"/>
                <w:sz w:val="24"/>
                <w:szCs w:val="24"/>
              </w:rPr>
              <w:t>meeting will take in September</w:t>
            </w: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,</w:t>
            </w:r>
            <w:r w:rsidR="00E33491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</w:t>
            </w:r>
            <w:r w:rsidR="004B6D07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date too be </w:t>
            </w:r>
            <w:r w:rsidR="00E33491">
              <w:rPr>
                <w:rFonts w:ascii="Adobe Devanagari" w:eastAsia="Times New Roman" w:hAnsi="Adobe Devanagari" w:cs="Adobe Devanagari"/>
                <w:sz w:val="24"/>
                <w:szCs w:val="24"/>
              </w:rPr>
              <w:t>TBD</w:t>
            </w:r>
            <w:r w:rsidR="004B6D07">
              <w:rPr>
                <w:rFonts w:ascii="Adobe Devanagari" w:eastAsia="Times New Roman" w:hAnsi="Adobe Devanagari" w:cs="Adobe Devanagari"/>
                <w:sz w:val="24"/>
                <w:szCs w:val="24"/>
              </w:rPr>
              <w:t>.</w:t>
            </w:r>
          </w:p>
        </w:tc>
      </w:tr>
    </w:tbl>
    <w:p w:rsidR="007D3D64" w:rsidRPr="00BD11EA" w:rsidRDefault="007D3D64">
      <w:pPr>
        <w:spacing w:before="6"/>
        <w:rPr>
          <w:rFonts w:ascii="Adobe Devanagari" w:eastAsia="Times New Roman" w:hAnsi="Adobe Devanagari" w:cs="Adobe Devanagari"/>
          <w:sz w:val="24"/>
          <w:szCs w:val="24"/>
        </w:rPr>
      </w:pPr>
    </w:p>
    <w:p w:rsidR="007D3D64" w:rsidRPr="00BD11EA" w:rsidRDefault="007D3D64" w:rsidP="00E01004">
      <w:pPr>
        <w:jc w:val="center"/>
        <w:rPr>
          <w:rFonts w:ascii="Adobe Devanagari" w:eastAsia="Times New Roman" w:hAnsi="Adobe Devanagari" w:cs="Adobe Devanagari"/>
          <w:sz w:val="24"/>
          <w:szCs w:val="24"/>
        </w:rPr>
      </w:pPr>
    </w:p>
    <w:sectPr w:rsidR="007D3D64" w:rsidRPr="00BD11EA" w:rsidSect="004B6F61">
      <w:footerReference w:type="default" r:id="rId9"/>
      <w:type w:val="continuous"/>
      <w:pgSz w:w="12240" w:h="15840"/>
      <w:pgMar w:top="662" w:right="144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15" w:rsidRDefault="004D3C15" w:rsidP="00E01004">
      <w:r>
        <w:separator/>
      </w:r>
    </w:p>
  </w:endnote>
  <w:endnote w:type="continuationSeparator" w:id="0">
    <w:p w:rsidR="004D3C15" w:rsidRDefault="004D3C15" w:rsidP="00E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04" w:rsidRDefault="00E0100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43F1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E01004" w:rsidRDefault="00E01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15" w:rsidRDefault="004D3C15" w:rsidP="00E01004">
      <w:r>
        <w:separator/>
      </w:r>
    </w:p>
  </w:footnote>
  <w:footnote w:type="continuationSeparator" w:id="0">
    <w:p w:rsidR="004D3C15" w:rsidRDefault="004D3C15" w:rsidP="00E0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EAC"/>
    <w:multiLevelType w:val="hybridMultilevel"/>
    <w:tmpl w:val="4BA45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B40"/>
    <w:multiLevelType w:val="multilevel"/>
    <w:tmpl w:val="B7863EE4"/>
    <w:lvl w:ilvl="0">
      <w:start w:val="1"/>
      <w:numFmt w:val="decimal"/>
      <w:lvlText w:val="%1."/>
      <w:lvlJc w:val="left"/>
      <w:pPr>
        <w:ind w:left="541" w:hanging="361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06" w:hanging="36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940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0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0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0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0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0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365"/>
      </w:pPr>
      <w:rPr>
        <w:rFonts w:hint="default"/>
      </w:rPr>
    </w:lvl>
  </w:abstractNum>
  <w:abstractNum w:abstractNumId="2" w15:restartNumberingAfterBreak="0">
    <w:nsid w:val="20034F3D"/>
    <w:multiLevelType w:val="hybridMultilevel"/>
    <w:tmpl w:val="223810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7505C36"/>
    <w:multiLevelType w:val="hybridMultilevel"/>
    <w:tmpl w:val="BAA86A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19026B6"/>
    <w:multiLevelType w:val="hybridMultilevel"/>
    <w:tmpl w:val="524EF3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32D11E2"/>
    <w:multiLevelType w:val="hybridMultilevel"/>
    <w:tmpl w:val="9A2635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23B020F"/>
    <w:multiLevelType w:val="hybridMultilevel"/>
    <w:tmpl w:val="65C2558C"/>
    <w:lvl w:ilvl="0" w:tplc="EF02E6D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607E"/>
    <w:multiLevelType w:val="hybridMultilevel"/>
    <w:tmpl w:val="29C0F6A2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6896092A"/>
    <w:multiLevelType w:val="hybridMultilevel"/>
    <w:tmpl w:val="D7FC6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61FAE"/>
    <w:multiLevelType w:val="hybridMultilevel"/>
    <w:tmpl w:val="2654DA7A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0" w15:restartNumberingAfterBreak="0">
    <w:nsid w:val="7E5F59E4"/>
    <w:multiLevelType w:val="multilevel"/>
    <w:tmpl w:val="233E8E0E"/>
    <w:lvl w:ilvl="0">
      <w:start w:val="4"/>
      <w:numFmt w:val="decimal"/>
      <w:lvlText w:val="%1"/>
      <w:lvlJc w:val="left"/>
      <w:pPr>
        <w:ind w:left="906" w:hanging="3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6" w:hanging="36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43" w:hanging="54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0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0" w:hanging="542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64"/>
    <w:rsid w:val="000228A4"/>
    <w:rsid w:val="00025F49"/>
    <w:rsid w:val="00037B00"/>
    <w:rsid w:val="00037FBA"/>
    <w:rsid w:val="000619C4"/>
    <w:rsid w:val="00070D73"/>
    <w:rsid w:val="00081564"/>
    <w:rsid w:val="000B2E76"/>
    <w:rsid w:val="000B6792"/>
    <w:rsid w:val="000B6DD7"/>
    <w:rsid w:val="000C1580"/>
    <w:rsid w:val="000C64E5"/>
    <w:rsid w:val="000D2E12"/>
    <w:rsid w:val="00153993"/>
    <w:rsid w:val="001717A2"/>
    <w:rsid w:val="00184CB1"/>
    <w:rsid w:val="00194C04"/>
    <w:rsid w:val="001967A8"/>
    <w:rsid w:val="001978D7"/>
    <w:rsid w:val="001A734B"/>
    <w:rsid w:val="001B6648"/>
    <w:rsid w:val="001E51DC"/>
    <w:rsid w:val="00225694"/>
    <w:rsid w:val="00235412"/>
    <w:rsid w:val="00267E33"/>
    <w:rsid w:val="002757CC"/>
    <w:rsid w:val="0028329C"/>
    <w:rsid w:val="002F0520"/>
    <w:rsid w:val="002F4BDA"/>
    <w:rsid w:val="003071A6"/>
    <w:rsid w:val="003342D9"/>
    <w:rsid w:val="00336868"/>
    <w:rsid w:val="00341905"/>
    <w:rsid w:val="00345ADB"/>
    <w:rsid w:val="003755C1"/>
    <w:rsid w:val="003A3FB3"/>
    <w:rsid w:val="003A4D23"/>
    <w:rsid w:val="003B1262"/>
    <w:rsid w:val="003D1821"/>
    <w:rsid w:val="00420144"/>
    <w:rsid w:val="0044446F"/>
    <w:rsid w:val="00484F87"/>
    <w:rsid w:val="00485DC2"/>
    <w:rsid w:val="004B49D0"/>
    <w:rsid w:val="004B6D07"/>
    <w:rsid w:val="004B6F61"/>
    <w:rsid w:val="004C22D7"/>
    <w:rsid w:val="004D3C15"/>
    <w:rsid w:val="004D77A5"/>
    <w:rsid w:val="004E5B54"/>
    <w:rsid w:val="00537115"/>
    <w:rsid w:val="00544DCC"/>
    <w:rsid w:val="005474DA"/>
    <w:rsid w:val="0055413F"/>
    <w:rsid w:val="0057140B"/>
    <w:rsid w:val="005B25D0"/>
    <w:rsid w:val="005E2A91"/>
    <w:rsid w:val="005F5265"/>
    <w:rsid w:val="006247D3"/>
    <w:rsid w:val="00630606"/>
    <w:rsid w:val="0063434E"/>
    <w:rsid w:val="00644D12"/>
    <w:rsid w:val="00657426"/>
    <w:rsid w:val="006741C3"/>
    <w:rsid w:val="006866B6"/>
    <w:rsid w:val="00686C4E"/>
    <w:rsid w:val="006923CC"/>
    <w:rsid w:val="006964AC"/>
    <w:rsid w:val="006B3C5B"/>
    <w:rsid w:val="006B45AB"/>
    <w:rsid w:val="00704779"/>
    <w:rsid w:val="00705875"/>
    <w:rsid w:val="0072354C"/>
    <w:rsid w:val="007313A9"/>
    <w:rsid w:val="00732413"/>
    <w:rsid w:val="00750520"/>
    <w:rsid w:val="007B6E5E"/>
    <w:rsid w:val="007C0D45"/>
    <w:rsid w:val="007C209E"/>
    <w:rsid w:val="007C5711"/>
    <w:rsid w:val="007D3D64"/>
    <w:rsid w:val="007D56F9"/>
    <w:rsid w:val="007D59EB"/>
    <w:rsid w:val="007F3B84"/>
    <w:rsid w:val="00800188"/>
    <w:rsid w:val="00800522"/>
    <w:rsid w:val="00843F1D"/>
    <w:rsid w:val="00880378"/>
    <w:rsid w:val="00884A5B"/>
    <w:rsid w:val="008906C4"/>
    <w:rsid w:val="008D21AD"/>
    <w:rsid w:val="008D43CB"/>
    <w:rsid w:val="008D774C"/>
    <w:rsid w:val="008F121A"/>
    <w:rsid w:val="009066D0"/>
    <w:rsid w:val="00910A94"/>
    <w:rsid w:val="00927414"/>
    <w:rsid w:val="00935B32"/>
    <w:rsid w:val="00953357"/>
    <w:rsid w:val="009630AC"/>
    <w:rsid w:val="009B0AAD"/>
    <w:rsid w:val="009B0CFA"/>
    <w:rsid w:val="009C5C67"/>
    <w:rsid w:val="009D7F72"/>
    <w:rsid w:val="009E007A"/>
    <w:rsid w:val="009E5CDE"/>
    <w:rsid w:val="009F36F9"/>
    <w:rsid w:val="009F3746"/>
    <w:rsid w:val="00A01F66"/>
    <w:rsid w:val="00A046BC"/>
    <w:rsid w:val="00A3620C"/>
    <w:rsid w:val="00A604C0"/>
    <w:rsid w:val="00A64FA6"/>
    <w:rsid w:val="00A7039B"/>
    <w:rsid w:val="00A8446F"/>
    <w:rsid w:val="00A90A29"/>
    <w:rsid w:val="00AA039B"/>
    <w:rsid w:val="00AB0F13"/>
    <w:rsid w:val="00AB60B7"/>
    <w:rsid w:val="00AD16EA"/>
    <w:rsid w:val="00AE06D2"/>
    <w:rsid w:val="00B037C0"/>
    <w:rsid w:val="00B13193"/>
    <w:rsid w:val="00B360DE"/>
    <w:rsid w:val="00B76D04"/>
    <w:rsid w:val="00BC2B51"/>
    <w:rsid w:val="00BC6D23"/>
    <w:rsid w:val="00BD0756"/>
    <w:rsid w:val="00BD11EA"/>
    <w:rsid w:val="00BE3681"/>
    <w:rsid w:val="00BF0790"/>
    <w:rsid w:val="00BF4146"/>
    <w:rsid w:val="00BF69F7"/>
    <w:rsid w:val="00C16BB4"/>
    <w:rsid w:val="00C20979"/>
    <w:rsid w:val="00C31F41"/>
    <w:rsid w:val="00C54D0B"/>
    <w:rsid w:val="00C575FD"/>
    <w:rsid w:val="00C97B73"/>
    <w:rsid w:val="00CA1C1A"/>
    <w:rsid w:val="00CF19E4"/>
    <w:rsid w:val="00D234E4"/>
    <w:rsid w:val="00D34BAF"/>
    <w:rsid w:val="00D35474"/>
    <w:rsid w:val="00D46677"/>
    <w:rsid w:val="00D50AAA"/>
    <w:rsid w:val="00D82E46"/>
    <w:rsid w:val="00DC432A"/>
    <w:rsid w:val="00DD2039"/>
    <w:rsid w:val="00DD760B"/>
    <w:rsid w:val="00DE706E"/>
    <w:rsid w:val="00E01004"/>
    <w:rsid w:val="00E13A4C"/>
    <w:rsid w:val="00E16AED"/>
    <w:rsid w:val="00E2053A"/>
    <w:rsid w:val="00E33491"/>
    <w:rsid w:val="00E41576"/>
    <w:rsid w:val="00E715CA"/>
    <w:rsid w:val="00E74B96"/>
    <w:rsid w:val="00E8182F"/>
    <w:rsid w:val="00EC10EB"/>
    <w:rsid w:val="00EE33D8"/>
    <w:rsid w:val="00F03E59"/>
    <w:rsid w:val="00F20804"/>
    <w:rsid w:val="00F44C44"/>
    <w:rsid w:val="00F5108B"/>
    <w:rsid w:val="00F64DA1"/>
    <w:rsid w:val="00F71EFF"/>
    <w:rsid w:val="00F7793B"/>
    <w:rsid w:val="00F92359"/>
    <w:rsid w:val="00FD28A4"/>
    <w:rsid w:val="00FE2C38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D728"/>
  <w15:docId w15:val="{0B2FAB7C-F112-4DB6-9C36-8844457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5A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4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0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004"/>
  </w:style>
  <w:style w:type="paragraph" w:styleId="Footer">
    <w:name w:val="footer"/>
    <w:basedOn w:val="Normal"/>
    <w:link w:val="FooterChar"/>
    <w:uiPriority w:val="99"/>
    <w:unhideWhenUsed/>
    <w:rsid w:val="00E01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6940-3DE8-4450-92B9-57BA8B10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PLANNING COMMITTEE</vt:lpstr>
    </vt:vector>
  </TitlesOfParts>
  <Company>Redwoods Community College District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PLANNING COMMITTEE</dc:title>
  <dc:creator>RCCD</dc:creator>
  <cp:lastModifiedBy>Pedrotti, Lorraine</cp:lastModifiedBy>
  <cp:revision>22</cp:revision>
  <dcterms:created xsi:type="dcterms:W3CDTF">2018-05-15T19:30:00Z</dcterms:created>
  <dcterms:modified xsi:type="dcterms:W3CDTF">2018-05-31T19:02:00Z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2016-10-12T00:00:00Z</vt:filetime>
  </property>
</Properties>
</file>