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3" w:rsidRDefault="00CB1F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4495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673" w:rsidRDefault="00CB1F66">
      <w:pPr>
        <w:pBdr>
          <w:top w:val="single" w:sz="12" w:space="1" w:color="000000"/>
          <w:bottom w:val="single" w:sz="12" w:space="1" w:color="000000"/>
        </w:pBd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Management Council</w:t>
      </w:r>
    </w:p>
    <w:p w:rsidR="00266673" w:rsidRDefault="00CB1F66">
      <w:pPr>
        <w:spacing w:after="0" w:line="240" w:lineRule="auto"/>
        <w:jc w:val="center"/>
        <w:rPr>
          <w:rFonts w:ascii="Adobe Devanagari" w:eastAsia="Adobe Devanagari" w:hAnsi="Adobe Devanagari" w:cs="Adobe Devanagari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>Thursday, April 28th, 2022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10:00-11:00 am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Zoom</w:t>
      </w:r>
    </w:p>
    <w:p w:rsidR="00266673" w:rsidRDefault="002E7739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Minutes</w:t>
      </w:r>
    </w:p>
    <w:p w:rsidR="006B49AF" w:rsidRPr="006B49AF" w:rsidRDefault="006B49AF" w:rsidP="006B49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</w:pPr>
      <w:bookmarkStart w:id="1" w:name="_heading=h.gjdgxs" w:colFirst="0" w:colLast="0"/>
      <w:bookmarkEnd w:id="1"/>
      <w:r w:rsidRPr="006B49AF"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  <w:t>Attendance:</w:t>
      </w:r>
    </w:p>
    <w:p w:rsidR="006B49AF" w:rsidRDefault="006B49AF" w:rsidP="006B49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Erik Sorensen, Paul Chown, Cindy Cabeceira, Ashley Mitchel, Morgan Solem, Ericka Barber, Molly Blakemore, Michael Perkins, Colin Trujillo, Montel Vander </w:t>
      </w:r>
      <w:proofErr w:type="spellStart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Horck</w:t>
      </w:r>
      <w:proofErr w:type="spellEnd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, Kristy Seher, Kevin Carter, </w:t>
      </w:r>
      <w:proofErr w:type="spellStart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Pru</w:t>
      </w:r>
      <w:proofErr w:type="spellEnd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Ratliff, and Bob Brown</w:t>
      </w:r>
    </w:p>
    <w:p w:rsidR="006B49AF" w:rsidRDefault="006B49AF" w:rsidP="006B49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</w:p>
    <w:p w:rsidR="00266673" w:rsidRPr="006B49AF" w:rsidRDefault="00CB1F66" w:rsidP="006B49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</w:pPr>
      <w:r w:rsidRPr="006B49AF"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  <w:t>Approval of Minutes</w:t>
      </w:r>
      <w:r w:rsidR="006B49AF" w:rsidRPr="006B49AF"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  <w:t>:</w:t>
      </w:r>
    </w:p>
    <w:p w:rsidR="006B49AF" w:rsidRDefault="006B49AF" w:rsidP="006B49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No changes were made to the minutes from the last meeting. </w:t>
      </w:r>
    </w:p>
    <w:p w:rsidR="006B49AF" w:rsidRPr="00F15619" w:rsidRDefault="006B49AF" w:rsidP="006B49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</w:pPr>
    </w:p>
    <w:p w:rsidR="00266673" w:rsidRPr="00F15619" w:rsidRDefault="00CB1F66" w:rsidP="006B49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b/>
          <w:sz w:val="24"/>
          <w:szCs w:val="24"/>
          <w:u w:val="single"/>
        </w:rPr>
      </w:pPr>
      <w:r w:rsidRPr="00F15619">
        <w:rPr>
          <w:rFonts w:ascii="Adobe Devanagari" w:eastAsia="Adobe Devanagari" w:hAnsi="Adobe Devanagari" w:cs="Adobe Devanagari"/>
          <w:b/>
          <w:sz w:val="24"/>
          <w:szCs w:val="24"/>
          <w:u w:val="single"/>
        </w:rPr>
        <w:t>Payroll Dates Reminder</w:t>
      </w:r>
    </w:p>
    <w:p w:rsidR="006B49AF" w:rsidRPr="006B49AF" w:rsidRDefault="00DE7D85" w:rsidP="006B49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 xml:space="preserve">Pro </w:t>
      </w:r>
      <w:proofErr w:type="spellStart"/>
      <w:r>
        <w:rPr>
          <w:rFonts w:ascii="Adobe Devanagari" w:eastAsia="Adobe Devanagari" w:hAnsi="Adobe Devanagari" w:cs="Adobe Devanagari"/>
          <w:sz w:val="24"/>
          <w:szCs w:val="24"/>
        </w:rPr>
        <w:t>ra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>tas</w:t>
      </w:r>
      <w:proofErr w:type="spellEnd"/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 are due Monday. There is a holiday change on the </w:t>
      </w:r>
      <w:r>
        <w:rPr>
          <w:rFonts w:ascii="Adobe Devanagari" w:eastAsia="Adobe Devanagari" w:hAnsi="Adobe Devanagari" w:cs="Adobe Devanagari"/>
          <w:sz w:val="24"/>
          <w:szCs w:val="24"/>
        </w:rPr>
        <w:t xml:space="preserve">pro </w:t>
      </w:r>
      <w:proofErr w:type="spellStart"/>
      <w:r>
        <w:rPr>
          <w:rFonts w:ascii="Adobe Devanagari" w:eastAsia="Adobe Devanagari" w:hAnsi="Adobe Devanagari" w:cs="Adobe Devanagari"/>
          <w:sz w:val="24"/>
          <w:szCs w:val="24"/>
        </w:rPr>
        <w:t>ratas</w:t>
      </w:r>
      <w:proofErr w:type="spellEnd"/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, </w:t>
      </w:r>
      <w:r w:rsidR="00F15619">
        <w:rPr>
          <w:rFonts w:ascii="Adobe Devanagari" w:eastAsia="Adobe Devanagari" w:hAnsi="Adobe Devanagari" w:cs="Adobe Devanagari"/>
          <w:sz w:val="24"/>
          <w:szCs w:val="24"/>
        </w:rPr>
        <w:t>Lincoln’s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 day was wrong on the </w:t>
      </w:r>
      <w:r>
        <w:rPr>
          <w:rFonts w:ascii="Adobe Devanagari" w:eastAsia="Adobe Devanagari" w:hAnsi="Adobe Devanagari" w:cs="Adobe Devanagari"/>
          <w:sz w:val="24"/>
          <w:szCs w:val="24"/>
        </w:rPr>
        <w:t xml:space="preserve">pro </w:t>
      </w:r>
      <w:proofErr w:type="spellStart"/>
      <w:r>
        <w:rPr>
          <w:rFonts w:ascii="Adobe Devanagari" w:eastAsia="Adobe Devanagari" w:hAnsi="Adobe Devanagari" w:cs="Adobe Devanagari"/>
          <w:sz w:val="24"/>
          <w:szCs w:val="24"/>
        </w:rPr>
        <w:t>ratas</w:t>
      </w:r>
      <w:proofErr w:type="spellEnd"/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. If anyone needs Kristy to send out new forms, let her know. CSEA members are getting Cesar Chaves day, as a reminder we will be getting two personal holidays instead of three. Anyone with </w:t>
      </w:r>
      <w:r w:rsidR="004F7FF3">
        <w:rPr>
          <w:rFonts w:ascii="Adobe Devanagari" w:eastAsia="Adobe Devanagari" w:hAnsi="Adobe Devanagari" w:cs="Adobe Devanagari"/>
          <w:sz w:val="24"/>
          <w:szCs w:val="24"/>
        </w:rPr>
        <w:t>students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 workers or temp workers, please get the </w:t>
      </w:r>
      <w:r w:rsidR="004F7FF3">
        <w:rPr>
          <w:rFonts w:ascii="Adobe Devanagari" w:eastAsia="Adobe Devanagari" w:hAnsi="Adobe Devanagari" w:cs="Adobe Devanagari"/>
          <w:sz w:val="24"/>
          <w:szCs w:val="24"/>
        </w:rPr>
        <w:t>timesheets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 in by the 25</w:t>
      </w:r>
      <w:r w:rsidR="006B49AF" w:rsidRPr="006B49AF">
        <w:rPr>
          <w:rFonts w:ascii="Adobe Devanagari" w:eastAsia="Adobe Devanagari" w:hAnsi="Adobe Devanagari" w:cs="Adobe Devanagari"/>
          <w:sz w:val="24"/>
          <w:szCs w:val="24"/>
          <w:vertAlign w:val="superscript"/>
        </w:rPr>
        <w:t>th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 in order to avoid</w:t>
      </w:r>
      <w:r>
        <w:rPr>
          <w:rFonts w:ascii="Adobe Devanagari" w:eastAsia="Adobe Devanagari" w:hAnsi="Adobe Devanagari" w:cs="Adobe Devanagari"/>
          <w:sz w:val="24"/>
          <w:szCs w:val="24"/>
        </w:rPr>
        <w:t xml:space="preserve"> having to cut a manual check. We are m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oving more towards </w:t>
      </w:r>
      <w:r w:rsidR="00D653F8">
        <w:rPr>
          <w:rFonts w:ascii="Adobe Devanagari" w:eastAsia="Adobe Devanagari" w:hAnsi="Adobe Devanagari" w:cs="Adobe Devanagari"/>
          <w:sz w:val="24"/>
          <w:szCs w:val="24"/>
        </w:rPr>
        <w:t>permanent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 </w:t>
      </w:r>
      <w:r w:rsidR="004F7FF3">
        <w:rPr>
          <w:rFonts w:ascii="Adobe Devanagari" w:eastAsia="Adobe Devanagari" w:hAnsi="Adobe Devanagari" w:cs="Adobe Devanagari"/>
          <w:sz w:val="24"/>
          <w:szCs w:val="24"/>
        </w:rPr>
        <w:t>timesheets</w:t>
      </w:r>
      <w:r>
        <w:rPr>
          <w:rFonts w:ascii="Adobe Devanagari" w:eastAsia="Adobe Devanagari" w:hAnsi="Adobe Devanagari" w:cs="Adobe Devanagari"/>
          <w:sz w:val="24"/>
          <w:szCs w:val="24"/>
        </w:rPr>
        <w:t xml:space="preserve"> in an</w:t>
      </w:r>
      <w:r w:rsidR="006B49AF">
        <w:rPr>
          <w:rFonts w:ascii="Adobe Devanagari" w:eastAsia="Adobe Devanagari" w:hAnsi="Adobe Devanagari" w:cs="Adobe Devanagari"/>
          <w:sz w:val="24"/>
          <w:szCs w:val="24"/>
        </w:rPr>
        <w:t xml:space="preserve"> electronic format. </w:t>
      </w:r>
      <w:r w:rsidR="004F7FF3">
        <w:rPr>
          <w:rFonts w:ascii="Adobe Devanagari" w:eastAsia="Adobe Devanagari" w:hAnsi="Adobe Devanagari" w:cs="Adobe Devanagari"/>
          <w:sz w:val="24"/>
          <w:szCs w:val="24"/>
        </w:rPr>
        <w:t>If timesheets are not completed electronically, scan those and email them to the payroll inbox. Don’t mix permanent timeshe</w:t>
      </w:r>
      <w:r>
        <w:rPr>
          <w:rFonts w:ascii="Adobe Devanagari" w:eastAsia="Adobe Devanagari" w:hAnsi="Adobe Devanagari" w:cs="Adobe Devanagari"/>
          <w:sz w:val="24"/>
          <w:szCs w:val="24"/>
        </w:rPr>
        <w:t xml:space="preserve">ets with temp timesheets in an </w:t>
      </w:r>
      <w:r w:rsidR="004F7FF3">
        <w:rPr>
          <w:rFonts w:ascii="Adobe Devanagari" w:eastAsia="Adobe Devanagari" w:hAnsi="Adobe Devanagari" w:cs="Adobe Devanagari"/>
          <w:sz w:val="24"/>
          <w:szCs w:val="24"/>
        </w:rPr>
        <w:t xml:space="preserve">email or scan. </w:t>
      </w:r>
    </w:p>
    <w:p w:rsidR="00266673" w:rsidRPr="00F15619" w:rsidRDefault="00CB1F66" w:rsidP="004F7F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b/>
          <w:sz w:val="24"/>
          <w:szCs w:val="24"/>
          <w:u w:val="single"/>
        </w:rPr>
      </w:pPr>
      <w:r w:rsidRPr="00F15619">
        <w:rPr>
          <w:rFonts w:ascii="Adobe Devanagari" w:eastAsia="Adobe Devanagari" w:hAnsi="Adobe Devanagari" w:cs="Adobe Devanagari"/>
          <w:b/>
          <w:sz w:val="24"/>
          <w:szCs w:val="24"/>
          <w:u w:val="single"/>
        </w:rPr>
        <w:t>CSEA Appreciation BBQ Planning</w:t>
      </w:r>
    </w:p>
    <w:p w:rsidR="004F7FF3" w:rsidRPr="004F7FF3" w:rsidRDefault="004F7FF3" w:rsidP="004F7FF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We will be sending out more emails as we get closer to the BBQ. So far there is around $750 in contributions for the BBQ. Erik spoke about encouraging individuals to participate in the DN BBQ. We got $400 from Pepsi donated towards drinks for the BBQ. Raffle prizes can be listed in the sprea</w:t>
      </w:r>
      <w:r w:rsidR="00F15619">
        <w:rPr>
          <w:rFonts w:ascii="Adobe Devanagari" w:eastAsia="Adobe Devanagari" w:hAnsi="Adobe Devanagari" w:cs="Adobe Devanagari"/>
          <w:color w:val="000000"/>
          <w:sz w:val="24"/>
          <w:szCs w:val="24"/>
        </w:rPr>
        <w:t>dsheet. We are still looking for some volunteers and additional items. We will be including confidential and temps in the raffle. The maintenance van will be available to go to DN</w:t>
      </w:r>
      <w:r w:rsid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>.</w:t>
      </w:r>
    </w:p>
    <w:p w:rsidR="00266673" w:rsidRPr="00F15619" w:rsidRDefault="00CB1F66" w:rsidP="00F156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</w:pPr>
      <w:r w:rsidRPr="00F15619">
        <w:rPr>
          <w:rFonts w:ascii="Adobe Devanagari" w:eastAsia="Adobe Devanagari" w:hAnsi="Adobe Devanagari" w:cs="Adobe Devanagari"/>
          <w:b/>
          <w:sz w:val="24"/>
          <w:szCs w:val="24"/>
          <w:u w:val="single"/>
        </w:rPr>
        <w:t>Summer Schedule for MC Meeting</w:t>
      </w:r>
    </w:p>
    <w:p w:rsidR="00D653F8" w:rsidRDefault="00F15619" w:rsidP="00D653F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 w:rsidRPr="00D653F8">
        <w:rPr>
          <w:rFonts w:ascii="Adobe Devanagari" w:eastAsia="Adobe Devanagari" w:hAnsi="Adobe Devanagari" w:cs="Adobe Devanagari"/>
          <w:color w:val="000000"/>
          <w:sz w:val="24"/>
          <w:szCs w:val="24"/>
        </w:rPr>
        <w:lastRenderedPageBreak/>
        <w:t>CSEA is working on ratifying the 4 day work week for the summer. This wo</w:t>
      </w:r>
      <w:r w:rsidR="00D653F8" w:rsidRPr="00D653F8">
        <w:rPr>
          <w:rFonts w:ascii="Adobe Devanagari" w:eastAsia="Adobe Devanagari" w:hAnsi="Adobe Devanagari" w:cs="Adobe Devanagari"/>
          <w:color w:val="000000"/>
          <w:sz w:val="24"/>
          <w:szCs w:val="24"/>
        </w:rPr>
        <w:t>uld start the last week in May. Memorial Day, Juneteenth, and 4</w:t>
      </w:r>
      <w:r w:rsidR="00D653F8" w:rsidRPr="00D653F8">
        <w:rPr>
          <w:rFonts w:ascii="Adobe Devanagari" w:eastAsia="Adobe Devanagari" w:hAnsi="Adobe Devanagari" w:cs="Adobe Devanagari"/>
          <w:color w:val="000000"/>
          <w:sz w:val="24"/>
          <w:szCs w:val="24"/>
          <w:vertAlign w:val="superscript"/>
        </w:rPr>
        <w:t>th</w:t>
      </w:r>
      <w:r w:rsidR="00D653F8" w:rsidRPr="00D653F8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of </w:t>
      </w:r>
      <w:r w:rsid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>July are all 10 hour holidays. We will r</w:t>
      </w:r>
      <w:r w:rsidR="00D653F8" w:rsidRPr="00D653F8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evisit the summer meeting schedule at the May meeting. </w:t>
      </w:r>
    </w:p>
    <w:p w:rsidR="00266673" w:rsidRPr="00131714" w:rsidRDefault="00CB1F66" w:rsidP="00D653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</w:pPr>
      <w:r w:rsidRPr="00131714"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  <w:t>Committee/</w:t>
      </w:r>
      <w:r w:rsidR="00D653F8" w:rsidRPr="00131714">
        <w:rPr>
          <w:rFonts w:ascii="Adobe Devanagari" w:eastAsia="Adobe Devanagari" w:hAnsi="Adobe Devanagari" w:cs="Adobe Devanagari"/>
          <w:b/>
          <w:color w:val="000000"/>
          <w:sz w:val="24"/>
          <w:szCs w:val="24"/>
          <w:u w:val="single"/>
        </w:rPr>
        <w:t>Departmental Reports</w:t>
      </w:r>
    </w:p>
    <w:p w:rsidR="00D653F8" w:rsidRDefault="00DE7D85" w:rsidP="00D653F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Molly Blakemore - </w:t>
      </w:r>
      <w:r w:rsidR="00D653F8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Marketing hired a permanent graphic designer. </w:t>
      </w:r>
    </w:p>
    <w:p w:rsidR="00131714" w:rsidRDefault="00131714" w:rsidP="001317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proofErr w:type="spellStart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Pru</w:t>
      </w:r>
      <w:proofErr w:type="spellEnd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Ratliff – Truck driving information meeting May 17</w:t>
      </w:r>
      <w:r w:rsidRPr="00131714">
        <w:rPr>
          <w:rFonts w:ascii="Adobe Devanagari" w:eastAsia="Adobe Devanagari" w:hAnsi="Adobe Devanagari" w:cs="Adobe Devanagari"/>
          <w:color w:val="000000"/>
          <w:sz w:val="24"/>
          <w:szCs w:val="24"/>
          <w:vertAlign w:val="superscript"/>
        </w:rPr>
        <w:t>th</w:t>
      </w: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18</w:t>
      </w:r>
      <w:r w:rsidRPr="00131714">
        <w:rPr>
          <w:rFonts w:ascii="Adobe Devanagari" w:eastAsia="Adobe Devanagari" w:hAnsi="Adobe Devanagari" w:cs="Adobe Devanagari"/>
          <w:color w:val="000000"/>
          <w:sz w:val="24"/>
          <w:szCs w:val="24"/>
          <w:vertAlign w:val="superscript"/>
        </w:rPr>
        <w:t>th</w:t>
      </w: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&amp; 19</w:t>
      </w:r>
      <w:r w:rsidRPr="00131714">
        <w:rPr>
          <w:rFonts w:ascii="Adobe Devanagari" w:eastAsia="Adobe Devanagari" w:hAnsi="Adobe Devanagari" w:cs="Adobe Devanagari"/>
          <w:color w:val="000000"/>
          <w:sz w:val="24"/>
          <w:szCs w:val="24"/>
          <w:vertAlign w:val="superscript"/>
        </w:rPr>
        <w:t>th</w:t>
      </w: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. Recruitment for Medical Assisting in the fall </w:t>
      </w:r>
      <w:r w:rsid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has begun </w:t>
      </w: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with an informational meeting on June 14</w:t>
      </w:r>
      <w:r w:rsidRPr="00131714">
        <w:rPr>
          <w:rFonts w:ascii="Adobe Devanagari" w:eastAsia="Adobe Devanagari" w:hAnsi="Adobe Devanagari" w:cs="Adobe Devanagari"/>
          <w:color w:val="000000"/>
          <w:sz w:val="24"/>
          <w:szCs w:val="24"/>
          <w:vertAlign w:val="superscript"/>
        </w:rPr>
        <w:t>th</w:t>
      </w: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. </w:t>
      </w:r>
      <w:r w:rsidRPr="00131714">
        <w:rPr>
          <w:rFonts w:ascii="Adobe Devanagari" w:eastAsia="Adobe Devanagari" w:hAnsi="Adobe Devanagari" w:cs="Adobe Devanagari"/>
          <w:color w:val="000000"/>
          <w:sz w:val="24"/>
          <w:szCs w:val="24"/>
        </w:rPr>
        <w:t>Phlebotomy has an informational meeting on July 7</w:t>
      </w:r>
      <w:r w:rsidRPr="00131714">
        <w:rPr>
          <w:rFonts w:ascii="Adobe Devanagari" w:eastAsia="Adobe Devanagari" w:hAnsi="Adobe Devanagari" w:cs="Adobe Devanagari"/>
          <w:color w:val="000000"/>
          <w:sz w:val="24"/>
          <w:szCs w:val="24"/>
          <w:vertAlign w:val="superscript"/>
        </w:rPr>
        <w:t>th</w:t>
      </w:r>
      <w:r w:rsidRPr="00131714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. </w:t>
      </w:r>
    </w:p>
    <w:p w:rsidR="00DE7D85" w:rsidRDefault="00131714" w:rsidP="00DE7D8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Montel </w:t>
      </w:r>
      <w:r w:rsid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Vander </w:t>
      </w:r>
      <w:proofErr w:type="spellStart"/>
      <w:r w:rsid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>Horck</w:t>
      </w:r>
      <w:proofErr w:type="spellEnd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– Virtual Career Fair Friday 1-3 via zoom. </w:t>
      </w:r>
    </w:p>
    <w:p w:rsidR="00DE7D85" w:rsidRDefault="00131714" w:rsidP="00DE7D8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 w:rsidRP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Bob Brown – Some of the success of the 2020-2021 had gotten profiled in the local paper, our state CCCAA picked up the story and it ended </w:t>
      </w:r>
      <w:r w:rsid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up </w:t>
      </w:r>
      <w:r w:rsidRP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in the state catalog for the year-end review. </w:t>
      </w:r>
    </w:p>
    <w:p w:rsidR="00131714" w:rsidRPr="00DE7D85" w:rsidRDefault="00131714" w:rsidP="00DE7D8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 w:rsidRP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Erik </w:t>
      </w:r>
      <w:r w:rsid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>Sorensen – IT</w:t>
      </w:r>
      <w:r w:rsidRP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is going to be busy over the summer on student focused projects. Wireless to be upgraded on campus, </w:t>
      </w:r>
      <w:r w:rsidR="002E7739" w:rsidRP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>single sign</w:t>
      </w:r>
      <w:r w:rsidRPr="00DE7D85"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on for students to Microsoft mail. There is a new IT individual starting Monday.</w:t>
      </w:r>
    </w:p>
    <w:p w:rsidR="002E7739" w:rsidRPr="00DE7D85" w:rsidRDefault="002E7739" w:rsidP="00DE7D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</w:p>
    <w:p w:rsidR="00266673" w:rsidRDefault="00CB1F66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Next meeting May 26</w:t>
      </w:r>
      <w:r>
        <w:rPr>
          <w:rFonts w:ascii="Adobe Devanagari" w:eastAsia="Adobe Devanagari" w:hAnsi="Adobe Devanagari" w:cs="Adobe Devanagari"/>
          <w:b/>
          <w:sz w:val="24"/>
          <w:szCs w:val="24"/>
          <w:vertAlign w:val="superscript"/>
        </w:rPr>
        <w:t>th</w:t>
      </w:r>
      <w:r>
        <w:rPr>
          <w:rFonts w:ascii="Adobe Devanagari" w:eastAsia="Adobe Devanagari" w:hAnsi="Adobe Devanagari" w:cs="Adobe Devanagari"/>
          <w:b/>
          <w:sz w:val="24"/>
          <w:szCs w:val="24"/>
        </w:rPr>
        <w:t>, 2022 Zoom</w:t>
      </w:r>
    </w:p>
    <w:p w:rsidR="00266673" w:rsidRDefault="00266673"/>
    <w:p w:rsidR="00266673" w:rsidRDefault="00266673"/>
    <w:tbl>
      <w:tblPr>
        <w:tblStyle w:val="a"/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2059"/>
        <w:gridCol w:w="7301"/>
      </w:tblGrid>
      <w:tr w:rsidR="00266673">
        <w:trPr>
          <w:jc w:val="center"/>
        </w:trPr>
        <w:tc>
          <w:tcPr>
            <w:tcW w:w="9360" w:type="dxa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</w:tcPr>
          <w:p w:rsidR="00266673" w:rsidRDefault="00266673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266673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7301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266673" w:rsidRDefault="00266673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266673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7301" w:type="dxa"/>
          </w:tcPr>
          <w:p w:rsidR="00266673" w:rsidRDefault="00266673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266673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7301" w:type="dxa"/>
          </w:tcPr>
          <w:p w:rsidR="00266673" w:rsidRDefault="00266673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</w:p>
        </w:tc>
      </w:tr>
    </w:tbl>
    <w:p w:rsidR="00266673" w:rsidRDefault="00266673"/>
    <w:p w:rsidR="00266673" w:rsidRDefault="00266673"/>
    <w:p w:rsidR="00266673" w:rsidRDefault="00266673">
      <w:pPr>
        <w:tabs>
          <w:tab w:val="left" w:pos="1902"/>
        </w:tabs>
      </w:pPr>
    </w:p>
    <w:sectPr w:rsidR="00266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6A"/>
    <w:multiLevelType w:val="multilevel"/>
    <w:tmpl w:val="2B68BC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B03A7D"/>
    <w:multiLevelType w:val="hybridMultilevel"/>
    <w:tmpl w:val="4AEE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3"/>
    <w:rsid w:val="00131714"/>
    <w:rsid w:val="00266673"/>
    <w:rsid w:val="002E7739"/>
    <w:rsid w:val="004F7FF3"/>
    <w:rsid w:val="006B49AF"/>
    <w:rsid w:val="00CB1F66"/>
    <w:rsid w:val="00D3687A"/>
    <w:rsid w:val="00D653F8"/>
    <w:rsid w:val="00DE7D85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1A2B8-438A-490E-8933-D14F40B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QhtPfNKEO8TSOY3uIjhEiVUEw==">AMUW2mU4nfjgIcz0xAgQ6+4pSbTDCRHxauQyO08nnbU/V1gc0lDb0WhMf2idsks7DSgdeZ0tEdcWjJpNBYH/4U34kBLSAYnAd81hQrSYPTXSwLCOXztsb0qxauZ3TgYUfcEc4cY1Ubs8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2217</Characters>
  <Application>Microsoft Office Word</Application>
  <DocSecurity>0</DocSecurity>
  <Lines>554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2022-05-25T21:13:00Z</dcterms:created>
  <dcterms:modified xsi:type="dcterms:W3CDTF">2022-05-25T21:13:00Z</dcterms:modified>
</cp:coreProperties>
</file>