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5C1D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2BF12D0" wp14:editId="674177A6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A173" w14:textId="50812D10" w:rsidR="006D7F97" w:rsidRPr="006D7F97" w:rsidRDefault="00962128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Education Master Plan</w:t>
      </w:r>
    </w:p>
    <w:p w14:paraId="3F45753F" w14:textId="0B3DDF14" w:rsidR="006D7F97" w:rsidRPr="006D7F97" w:rsidRDefault="00764641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October </w:t>
      </w:r>
      <w:r w:rsidR="00BD77F8">
        <w:rPr>
          <w:rFonts w:ascii="&amp;quot" w:eastAsia="Times New Roman" w:hAnsi="&amp;quot" w:cs="Times New Roman"/>
          <w:color w:val="000000"/>
          <w:sz w:val="24"/>
          <w:szCs w:val="24"/>
        </w:rPr>
        <w:t>23</w:t>
      </w:r>
      <w:r w:rsidR="004D4114">
        <w:rPr>
          <w:rFonts w:ascii="&amp;quot" w:eastAsia="Times New Roman" w:hAnsi="&amp;quot" w:cs="Times New Roman"/>
          <w:color w:val="000000"/>
          <w:sz w:val="24"/>
          <w:szCs w:val="24"/>
        </w:rPr>
        <w:t>, 2020</w:t>
      </w:r>
    </w:p>
    <w:p w14:paraId="66AFBBC4" w14:textId="02DFBB11" w:rsidR="006D7F97" w:rsidRPr="006D7F97" w:rsidRDefault="00962128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9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3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="00EE796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1912F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am </w:t>
      </w:r>
      <w:r w:rsidR="001912F0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</w:t>
      </w:r>
      <w:r w:rsidR="00EE796B">
        <w:rPr>
          <w:rFonts w:ascii="&amp;quot" w:eastAsia="Times New Roman" w:hAnsi="&amp;quot" w:cs="Times New Roman"/>
          <w:color w:val="000000"/>
          <w:sz w:val="24"/>
          <w:szCs w:val="24"/>
        </w:rPr>
        <w:t>1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 w:rsidR="00393580">
        <w:rPr>
          <w:rFonts w:ascii="&amp;quot" w:eastAsia="Times New Roman" w:hAnsi="&amp;quot" w:cs="Times New Roman"/>
          <w:color w:val="000000"/>
          <w:sz w:val="24"/>
          <w:szCs w:val="24"/>
        </w:rPr>
        <w:t>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>0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7EC32BC9" w14:textId="77777777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F635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073B934" w14:textId="3C9B52D6" w:rsidR="002F635B" w:rsidRPr="006D7F97" w:rsidRDefault="002F635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 xml:space="preserve">Participants: </w:t>
      </w:r>
      <w:r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 </w:t>
      </w:r>
      <w:r w:rsidR="00D63212">
        <w:rPr>
          <w:rFonts w:ascii="&amp;quot" w:eastAsia="Times New Roman" w:hAnsi="&amp;quot" w:cs="Times New Roman"/>
          <w:bCs/>
          <w:color w:val="000000"/>
          <w:sz w:val="24"/>
          <w:szCs w:val="24"/>
        </w:rPr>
        <w:t xml:space="preserve">Keith Flamer, </w:t>
      </w:r>
      <w:r w:rsidR="00BD77F8">
        <w:rPr>
          <w:rFonts w:ascii="&amp;quot" w:eastAsia="Times New Roman" w:hAnsi="&amp;quot" w:cs="Times New Roman"/>
          <w:bCs/>
          <w:color w:val="000000"/>
          <w:sz w:val="24"/>
          <w:szCs w:val="24"/>
        </w:rPr>
        <w:t>Chris Gaines, Gary Sokolow, Angelina Hill, Derek Glavich, John Johnston, Jon Pedicino, Kerry Mayer, Levi Gill, Peter Blakemore, Philip Mancus, Reno Giovannetti, Sean Thomas, Wendy Riggs</w:t>
      </w: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30"/>
        <w:gridCol w:w="8010"/>
      </w:tblGrid>
      <w:tr w:rsidR="00BE318E" w:rsidRPr="006D7F97" w14:paraId="1D5ACCEB" w14:textId="476D7005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CB0C" w14:textId="77777777" w:rsidR="00BE318E" w:rsidRPr="006D7F97" w:rsidRDefault="00BE318E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1A87" w14:textId="790B5BF7" w:rsidR="00BE318E" w:rsidRDefault="00047278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78B9" w14:textId="2A57B55E" w:rsidR="00764641" w:rsidRDefault="00BD77F8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Wendy has recommended that we use the Keep Teaching site as a portal for communicating EMP information and progress to the college community. </w:t>
            </w:r>
          </w:p>
          <w:p w14:paraId="01D59844" w14:textId="171C3DDC" w:rsidR="00BD77F8" w:rsidRDefault="00BD77F8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Angelina 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was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concern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ed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that including 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EMP updates on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Keep Teaching site may </w:t>
            </w:r>
            <w:r w:rsidR="00E5562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be confusing and would prefer to keep it in a separate shell. </w:t>
            </w:r>
          </w:p>
          <w:p w14:paraId="317DD36D" w14:textId="7C9BBDCF" w:rsidR="00BE36AD" w:rsidRDefault="00BE36AD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Levi noted that if we want to include the entire college community, Canvas may not be best because it is primarily faculty that use it. </w:t>
            </w:r>
          </w:p>
          <w:p w14:paraId="3A826597" w14:textId="2151370F" w:rsidR="00BD77F8" w:rsidRDefault="00BD77F8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Chris has been meeting with workforce and community stakeholders outside of our meeting time to get their ideas on what direction they would like to see CR go. 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He would like the group to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take th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information and filter it through our lens. </w:t>
            </w:r>
          </w:p>
          <w:p w14:paraId="63AF15EA" w14:textId="77777777" w:rsidR="00BE36AD" w:rsidRDefault="00047278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Interviews with the workforce and community have a lot of the same themes as our conversation. There is a lot of 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general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concern 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about the future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and feelings of being </w:t>
            </w:r>
            <w:r w:rsidR="0016329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overwhelmed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</w:t>
            </w:r>
          </w:p>
          <w:p w14:paraId="092C2DB8" w14:textId="14492C55" w:rsidR="00047278" w:rsidRDefault="00BE36AD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As a result, </w:t>
            </w:r>
            <w:r w:rsidR="00047278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Chris would like to postpone our community forum until the spring. </w:t>
            </w:r>
          </w:p>
          <w:p w14:paraId="32D64BDE" w14:textId="56858E09" w:rsidR="00047278" w:rsidRDefault="004B218F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Chris has interviewed Randy Weaver who will create a presentation 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 forum. He sees the top 6 areas of job growth as: Tribal collaboration, </w:t>
            </w:r>
            <w:r w:rsidR="0016329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Cannabis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</w:t>
            </w:r>
            <w:r w:rsidR="003E57E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Aquaculture, trades, </w:t>
            </w:r>
            <w:r w:rsidR="00E8025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fire and natural resources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and </w:t>
            </w:r>
            <w:r w:rsidR="00E8025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tourism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  <w:r w:rsidR="00E8025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14:paraId="7A3F81F5" w14:textId="77777777" w:rsidR="003E57E5" w:rsidRDefault="003E57E5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CE just applied for a 2m dollar aquaculture grant. </w:t>
            </w:r>
          </w:p>
          <w:p w14:paraId="4C6F3F04" w14:textId="00014E6B" w:rsidR="0087106F" w:rsidRPr="0075575B" w:rsidRDefault="0087106F" w:rsidP="0075575B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Tourism has been </w:t>
            </w:r>
            <w:r w:rsidR="00E10C6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 boom over the past year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in </w:t>
            </w:r>
            <w:r w:rsidR="001F2E6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Humboldt</w:t>
            </w:r>
            <w:r w:rsidR="00BE36A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County. Derek noted that Humboldt County has emerged </w:t>
            </w:r>
            <w:r w:rsidR="00E10C6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as a climate refuge. </w:t>
            </w:r>
          </w:p>
        </w:tc>
      </w:tr>
      <w:tr w:rsidR="0075575B" w:rsidRPr="006D7F97" w14:paraId="0681BBB7" w14:textId="77777777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D5B9" w14:textId="1F460C03" w:rsidR="0075575B" w:rsidRDefault="0075575B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C3CB" w14:textId="2CCEE21F" w:rsidR="0075575B" w:rsidRDefault="0075575B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A80D" w14:textId="77777777" w:rsidR="00E46FE1" w:rsidRDefault="0087106F" w:rsidP="003E57E5">
            <w:pPr>
              <w:pStyle w:val="ListParagraph"/>
              <w:snapToGrid w:val="0"/>
              <w:spacing w:after="120" w:line="240" w:lineRule="auto"/>
              <w:ind w:left="540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What is working, and what do we think will work in the future/post-COVID?</w:t>
            </w:r>
          </w:p>
          <w:p w14:paraId="1EF8E964" w14:textId="5FD82EAE" w:rsidR="0087106F" w:rsidRDefault="00BE36AD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Our efforts as a college around e</w:t>
            </w:r>
            <w:r w:rsidR="0087106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quity and access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</w:p>
          <w:p w14:paraId="28685845" w14:textId="77777777" w:rsidR="0087106F" w:rsidRDefault="0087106F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Creativity in our classroom and the access and opportunity they’re providing to students. </w:t>
            </w:r>
          </w:p>
          <w:p w14:paraId="47B3D768" w14:textId="4D310A91" w:rsidR="00E10C63" w:rsidRDefault="00E10C63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How do you measure community building? </w:t>
            </w:r>
            <w:r w:rsidR="00BA5FF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Levi brought up the example of </w:t>
            </w:r>
            <w:r w:rsidR="0016329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EPIC program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seemed essential in community building in the classroom and really helpful, but data didn’t support increased success. </w:t>
            </w:r>
          </w:p>
          <w:p w14:paraId="5002C18D" w14:textId="4456A8D6" w:rsidR="0016329F" w:rsidRDefault="00BA5FFB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Wendy mentioned the c</w:t>
            </w:r>
            <w:r w:rsidR="00E10C6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ommunity building among faculty and support for one another.</w:t>
            </w:r>
          </w:p>
          <w:p w14:paraId="31C12CA9" w14:textId="77777777" w:rsidR="00E10C63" w:rsidRDefault="00BA5FFB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Erin highlighted that we</w:t>
            </w:r>
            <w:r w:rsidRPr="00BA5FF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still have things to learn about community building online, both for us and our students.</w:t>
            </w:r>
            <w:r w:rsidR="00E10C6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14:paraId="53447EE2" w14:textId="34D30B1C" w:rsidR="00EB248A" w:rsidRDefault="004577D5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Sean mentioned that we might be incorrectly assuming that what is happening </w:t>
            </w:r>
            <w:r w:rsidR="00EB248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now is indicative of the future. It’s clear 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that</w:t>
            </w:r>
            <w:r w:rsidR="00EB248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online learners will increase but by how much is unknown? 30-40%, less? More? What supports to we need to sustain this?</w:t>
            </w:r>
          </w:p>
          <w:p w14:paraId="1F9EA564" w14:textId="07419251" w:rsidR="00DF6B0F" w:rsidRDefault="00EB248A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Peter mentioned exploring hybri</w:t>
            </w:r>
            <w:r w:rsidR="0020622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courses as a nice place to focus our energy. 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He also noted that</w:t>
            </w:r>
            <w:r w:rsidR="0020622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teaching professionals </w:t>
            </w:r>
            <w:r w:rsidR="00F441A4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should </w:t>
            </w:r>
            <w:r w:rsidR="0020622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lead the way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  <w:r w:rsidR="0020622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14:paraId="68108105" w14:textId="7718DCEA" w:rsidR="00206225" w:rsidRDefault="00794574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Levi sees it heading towards more of a duality, online or in-person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and hybrid may be a </w:t>
            </w:r>
            <w:r w:rsidR="001F2E6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holdout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of sorts.</w:t>
            </w:r>
          </w:p>
          <w:p w14:paraId="4DAC420D" w14:textId="1C619E53" w:rsidR="00794574" w:rsidRDefault="00794574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Chris noted that some of the industry leaders that he has spoken with are moving operations to remote modalities for the foreseeable future. 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Perhaps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online modalities 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are in their own way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preparing them for future jobs.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Kerry noted that moving online moves infrastructure costs from the business/institution to the employee/student.</w:t>
            </w:r>
          </w:p>
          <w:p w14:paraId="2BAC06A9" w14:textId="0BC05501" w:rsidR="00794574" w:rsidRDefault="00794574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Jon highlights the importance of letting the 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need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lead the way and not percentages (i.e. 30% in person, 50% online/hybrid). Peter mentioned that we don’t want to alienate the community that we rely on. Does moving online undercut community building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or our position in the community.</w:t>
            </w:r>
          </w:p>
          <w:p w14:paraId="5FE417AD" w14:textId="31AF5C95" w:rsidR="00794574" w:rsidRPr="00794574" w:rsidRDefault="00794574" w:rsidP="00794574">
            <w:pPr>
              <w:snapToGrid w:val="0"/>
              <w:spacing w:after="120" w:line="240" w:lineRule="auto"/>
              <w:ind w:left="180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</w:rPr>
              <w:t>What’s not working?</w:t>
            </w:r>
          </w:p>
          <w:p w14:paraId="43AC75FD" w14:textId="77777777" w:rsidR="00950453" w:rsidRDefault="00794574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Wendy mentioned the division of workload and workload increases related to moving online. Levi mentioned a decrease in his creativity as a teacher</w:t>
            </w:r>
            <w:r w:rsidR="0095045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related to the fatigue.</w:t>
            </w:r>
          </w:p>
          <w:p w14:paraId="370496F3" w14:textId="77777777" w:rsidR="00950453" w:rsidRDefault="00950453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Technology infrastructure</w:t>
            </w:r>
          </w:p>
          <w:p w14:paraId="1F1F1552" w14:textId="5BA54109" w:rsidR="00794574" w:rsidRPr="0087106F" w:rsidRDefault="00950453" w:rsidP="0087106F">
            <w:pPr>
              <w:pStyle w:val="ListParagraph"/>
              <w:numPr>
                <w:ilvl w:val="0"/>
                <w:numId w:val="7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Accessing capital from other sources. Local sources, grants, foundation, public/private, </w:t>
            </w:r>
            <w:r w:rsidR="001F2E6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etc.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?</w:t>
            </w:r>
            <w:r w:rsidR="00794574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8B51D6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 work of the CR Foundation does not seem in line with fundraising efforts at other colleges. </w:t>
            </w:r>
          </w:p>
        </w:tc>
      </w:tr>
      <w:tr w:rsidR="00AC2394" w:rsidRPr="006D7F97" w14:paraId="524DC9AD" w14:textId="77777777" w:rsidTr="00962128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B727" w14:textId="04A13231" w:rsidR="00AC2394" w:rsidRDefault="00AC2394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2.0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28BC" w14:textId="1094EE8D" w:rsidR="00AC2394" w:rsidRDefault="00E46FE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Next meeting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BDEE" w14:textId="77777777" w:rsidR="0070481F" w:rsidRDefault="0070481F" w:rsidP="00AC239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Review our current EMP. </w:t>
            </w:r>
          </w:p>
          <w:p w14:paraId="1CD32DE3" w14:textId="77777777" w:rsidR="00745A62" w:rsidRDefault="00745A62" w:rsidP="00AC239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Elements from current EMP we want to keep and what should be added. </w:t>
            </w:r>
          </w:p>
          <w:p w14:paraId="79EE9EC4" w14:textId="6AA73519" w:rsidR="00745A62" w:rsidRPr="00AC2394" w:rsidRDefault="00745A62" w:rsidP="00AC239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What could we do “right now” </w:t>
            </w:r>
            <w:r w:rsidR="00E2348D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that would have immediate and concrete impact on our students?</w:t>
            </w:r>
          </w:p>
        </w:tc>
      </w:tr>
    </w:tbl>
    <w:p w14:paraId="7B429EE6" w14:textId="77777777" w:rsidR="007268CC" w:rsidRDefault="007268CC" w:rsidP="00827E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84B921" w14:textId="2C080145" w:rsidR="006D7F97" w:rsidRPr="00BD498B" w:rsidRDefault="00BD498B" w:rsidP="0082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Friday, </w:t>
      </w:r>
      <w:r w:rsidR="00BD77F8"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7F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2020, 9:30am – 11:00am</w:t>
      </w:r>
    </w:p>
    <w:sectPr w:rsidR="006D7F97" w:rsidRPr="00BD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057472A"/>
    <w:multiLevelType w:val="hybridMultilevel"/>
    <w:tmpl w:val="B4E442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EE445E1"/>
    <w:multiLevelType w:val="hybridMultilevel"/>
    <w:tmpl w:val="04E669C0"/>
    <w:lvl w:ilvl="0" w:tplc="0D4CA33E">
      <w:start w:val="2"/>
      <w:numFmt w:val="bullet"/>
      <w:lvlText w:val="-"/>
      <w:lvlJc w:val="left"/>
      <w:pPr>
        <w:ind w:left="90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60676FA"/>
    <w:multiLevelType w:val="hybridMultilevel"/>
    <w:tmpl w:val="EA6E0664"/>
    <w:lvl w:ilvl="0" w:tplc="CBF40068">
      <w:start w:val="2"/>
      <w:numFmt w:val="bullet"/>
      <w:lvlText w:val="-"/>
      <w:lvlJc w:val="left"/>
      <w:pPr>
        <w:ind w:left="900" w:hanging="360"/>
      </w:pPr>
      <w:rPr>
        <w:rFonts w:ascii="&amp;quot" w:eastAsia="Times New Roman" w:hAnsi="&amp;quo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BBC4EAD"/>
    <w:multiLevelType w:val="hybridMultilevel"/>
    <w:tmpl w:val="0B32C8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02B6A14"/>
    <w:multiLevelType w:val="hybridMultilevel"/>
    <w:tmpl w:val="0F3235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47278"/>
    <w:rsid w:val="00082ECB"/>
    <w:rsid w:val="000D617F"/>
    <w:rsid w:val="00114F3D"/>
    <w:rsid w:val="001335F4"/>
    <w:rsid w:val="0013664D"/>
    <w:rsid w:val="0016329F"/>
    <w:rsid w:val="001912F0"/>
    <w:rsid w:val="001F2E65"/>
    <w:rsid w:val="00206225"/>
    <w:rsid w:val="00223062"/>
    <w:rsid w:val="00237FC6"/>
    <w:rsid w:val="00277A2B"/>
    <w:rsid w:val="00296284"/>
    <w:rsid w:val="002D594B"/>
    <w:rsid w:val="002F635B"/>
    <w:rsid w:val="003262C5"/>
    <w:rsid w:val="003536BA"/>
    <w:rsid w:val="00361BAD"/>
    <w:rsid w:val="00377F65"/>
    <w:rsid w:val="0039073E"/>
    <w:rsid w:val="00393580"/>
    <w:rsid w:val="0039443A"/>
    <w:rsid w:val="003B0B6A"/>
    <w:rsid w:val="003B4B9D"/>
    <w:rsid w:val="003D6F6A"/>
    <w:rsid w:val="003E57E5"/>
    <w:rsid w:val="004027C7"/>
    <w:rsid w:val="004366AA"/>
    <w:rsid w:val="004577D5"/>
    <w:rsid w:val="00474755"/>
    <w:rsid w:val="004A6B9D"/>
    <w:rsid w:val="004B218F"/>
    <w:rsid w:val="004D4114"/>
    <w:rsid w:val="00502D3C"/>
    <w:rsid w:val="0050530E"/>
    <w:rsid w:val="00544654"/>
    <w:rsid w:val="00584ED9"/>
    <w:rsid w:val="005B1653"/>
    <w:rsid w:val="005C563F"/>
    <w:rsid w:val="00620CA1"/>
    <w:rsid w:val="0063407E"/>
    <w:rsid w:val="00693440"/>
    <w:rsid w:val="00697E53"/>
    <w:rsid w:val="006A1974"/>
    <w:rsid w:val="006A7159"/>
    <w:rsid w:val="006D7F97"/>
    <w:rsid w:val="00700711"/>
    <w:rsid w:val="0070481F"/>
    <w:rsid w:val="007268CC"/>
    <w:rsid w:val="00745A62"/>
    <w:rsid w:val="0075575B"/>
    <w:rsid w:val="00764641"/>
    <w:rsid w:val="007668F9"/>
    <w:rsid w:val="00775163"/>
    <w:rsid w:val="00794574"/>
    <w:rsid w:val="007970F6"/>
    <w:rsid w:val="007E4B1B"/>
    <w:rsid w:val="00827EEC"/>
    <w:rsid w:val="00834ABB"/>
    <w:rsid w:val="008352EB"/>
    <w:rsid w:val="008437BE"/>
    <w:rsid w:val="00862FD9"/>
    <w:rsid w:val="00864183"/>
    <w:rsid w:val="0087106F"/>
    <w:rsid w:val="008860AC"/>
    <w:rsid w:val="00895180"/>
    <w:rsid w:val="008A4E4A"/>
    <w:rsid w:val="008B51D6"/>
    <w:rsid w:val="008D6D78"/>
    <w:rsid w:val="008F1793"/>
    <w:rsid w:val="008F2E0B"/>
    <w:rsid w:val="00901946"/>
    <w:rsid w:val="00924B1F"/>
    <w:rsid w:val="0093781E"/>
    <w:rsid w:val="00945548"/>
    <w:rsid w:val="00950453"/>
    <w:rsid w:val="00950B6B"/>
    <w:rsid w:val="009537F8"/>
    <w:rsid w:val="00960A23"/>
    <w:rsid w:val="00962128"/>
    <w:rsid w:val="00983259"/>
    <w:rsid w:val="009A0E52"/>
    <w:rsid w:val="00A405B8"/>
    <w:rsid w:val="00A45B49"/>
    <w:rsid w:val="00A506F0"/>
    <w:rsid w:val="00A72099"/>
    <w:rsid w:val="00A720E1"/>
    <w:rsid w:val="00A77C15"/>
    <w:rsid w:val="00A901D1"/>
    <w:rsid w:val="00AC2394"/>
    <w:rsid w:val="00B04052"/>
    <w:rsid w:val="00B063D1"/>
    <w:rsid w:val="00B3279D"/>
    <w:rsid w:val="00B32B92"/>
    <w:rsid w:val="00B545C4"/>
    <w:rsid w:val="00B712CC"/>
    <w:rsid w:val="00BA5FFB"/>
    <w:rsid w:val="00BB0441"/>
    <w:rsid w:val="00BD498B"/>
    <w:rsid w:val="00BD77F8"/>
    <w:rsid w:val="00BE318E"/>
    <w:rsid w:val="00BE36AD"/>
    <w:rsid w:val="00BE7388"/>
    <w:rsid w:val="00C26B3E"/>
    <w:rsid w:val="00C92458"/>
    <w:rsid w:val="00CA613A"/>
    <w:rsid w:val="00CC27DC"/>
    <w:rsid w:val="00CE0C7E"/>
    <w:rsid w:val="00D32653"/>
    <w:rsid w:val="00D34B29"/>
    <w:rsid w:val="00D451CE"/>
    <w:rsid w:val="00D63212"/>
    <w:rsid w:val="00DB2B1C"/>
    <w:rsid w:val="00DF6B0F"/>
    <w:rsid w:val="00E10C63"/>
    <w:rsid w:val="00E2348D"/>
    <w:rsid w:val="00E32F14"/>
    <w:rsid w:val="00E37A82"/>
    <w:rsid w:val="00E46FE1"/>
    <w:rsid w:val="00E5562F"/>
    <w:rsid w:val="00E56F9F"/>
    <w:rsid w:val="00E80250"/>
    <w:rsid w:val="00EB248A"/>
    <w:rsid w:val="00EE796B"/>
    <w:rsid w:val="00EF572B"/>
    <w:rsid w:val="00F01CB1"/>
    <w:rsid w:val="00F07A63"/>
    <w:rsid w:val="00F12B68"/>
    <w:rsid w:val="00F441A4"/>
    <w:rsid w:val="00FA2144"/>
    <w:rsid w:val="00FA6797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1068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59CE0-C132-C645-BA6E-8DBB4AC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19</cp:revision>
  <dcterms:created xsi:type="dcterms:W3CDTF">2020-10-23T16:29:00Z</dcterms:created>
  <dcterms:modified xsi:type="dcterms:W3CDTF">2020-10-23T18:23:00Z</dcterms:modified>
</cp:coreProperties>
</file>