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Pr="00381D80" w:rsidRDefault="006D1B44" w:rsidP="00EC1A3F">
      <w:pPr>
        <w:spacing w:after="0"/>
        <w:jc w:val="center"/>
        <w:rPr>
          <w:rFonts w:ascii="Times New Roman" w:hAnsi="Times New Roman" w:cs="Times New Roman"/>
          <w:sz w:val="24"/>
          <w:szCs w:val="24"/>
        </w:rPr>
      </w:pPr>
      <w:r w:rsidRPr="00381D80">
        <w:rPr>
          <w:rFonts w:ascii="Times New Roman" w:hAnsi="Times New Roman" w:cs="Times New Roman"/>
          <w:noProof/>
          <w:sz w:val="24"/>
          <w:szCs w:val="24"/>
        </w:rPr>
        <w:drawing>
          <wp:inline distT="0" distB="0" distL="0" distR="0" wp14:anchorId="14F45E3D" wp14:editId="7DCFFA1C">
            <wp:extent cx="812279" cy="485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21595" cy="491347"/>
                    </a:xfrm>
                    <a:prstGeom prst="rect">
                      <a:avLst/>
                    </a:prstGeom>
                  </pic:spPr>
                </pic:pic>
              </a:graphicData>
            </a:graphic>
          </wp:inline>
        </w:drawing>
      </w:r>
    </w:p>
    <w:p w:rsidR="004A788B" w:rsidRPr="00381D80" w:rsidRDefault="0076405B" w:rsidP="004A788B">
      <w:pPr>
        <w:pBdr>
          <w:top w:val="single" w:sz="12" w:space="1" w:color="auto"/>
          <w:bottom w:val="single" w:sz="12" w:space="1" w:color="auto"/>
        </w:pBdr>
        <w:jc w:val="center"/>
        <w:rPr>
          <w:rFonts w:ascii="Times New Roman" w:hAnsi="Times New Roman" w:cs="Times New Roman"/>
          <w:b/>
          <w:sz w:val="24"/>
          <w:szCs w:val="24"/>
        </w:rPr>
      </w:pPr>
      <w:r w:rsidRPr="00381D80">
        <w:rPr>
          <w:rFonts w:ascii="Times New Roman" w:hAnsi="Times New Roman" w:cs="Times New Roman"/>
          <w:b/>
          <w:sz w:val="24"/>
          <w:szCs w:val="24"/>
        </w:rPr>
        <w:t>Program Review Committee</w:t>
      </w:r>
    </w:p>
    <w:p w:rsidR="00BB73FD" w:rsidRPr="00381D80" w:rsidRDefault="008172CC" w:rsidP="00BB7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5</w:t>
      </w:r>
      <w:r w:rsidR="00B85B28" w:rsidRPr="00381D80">
        <w:rPr>
          <w:rFonts w:ascii="Times New Roman" w:hAnsi="Times New Roman" w:cs="Times New Roman"/>
          <w:sz w:val="24"/>
          <w:szCs w:val="24"/>
        </w:rPr>
        <w:t>, 2018</w:t>
      </w:r>
      <w:r w:rsidR="00BB73FD" w:rsidRPr="00381D80">
        <w:rPr>
          <w:rFonts w:ascii="Times New Roman" w:hAnsi="Times New Roman" w:cs="Times New Roman"/>
          <w:sz w:val="24"/>
          <w:szCs w:val="24"/>
        </w:rPr>
        <w:br/>
      </w:r>
      <w:r w:rsidR="0076405B" w:rsidRPr="00381D80">
        <w:rPr>
          <w:rFonts w:ascii="Times New Roman" w:hAnsi="Times New Roman" w:cs="Times New Roman"/>
          <w:sz w:val="24"/>
          <w:szCs w:val="24"/>
        </w:rPr>
        <w:t>9:00 a</w:t>
      </w:r>
      <w:r w:rsidR="00B8712C" w:rsidRPr="00381D80">
        <w:rPr>
          <w:rFonts w:ascii="Times New Roman" w:hAnsi="Times New Roman" w:cs="Times New Roman"/>
          <w:sz w:val="24"/>
          <w:szCs w:val="24"/>
        </w:rPr>
        <w:t>m</w:t>
      </w:r>
      <w:r w:rsidR="00BB73FD" w:rsidRPr="00381D80">
        <w:rPr>
          <w:rFonts w:ascii="Times New Roman" w:hAnsi="Times New Roman" w:cs="Times New Roman"/>
          <w:sz w:val="24"/>
          <w:szCs w:val="24"/>
        </w:rPr>
        <w:t xml:space="preserve"> – 1</w:t>
      </w:r>
      <w:r w:rsidR="0076405B" w:rsidRPr="00381D80">
        <w:rPr>
          <w:rFonts w:ascii="Times New Roman" w:hAnsi="Times New Roman" w:cs="Times New Roman"/>
          <w:sz w:val="24"/>
          <w:szCs w:val="24"/>
        </w:rPr>
        <w:t>1</w:t>
      </w:r>
      <w:r w:rsidR="00B8712C" w:rsidRPr="00381D80">
        <w:rPr>
          <w:rFonts w:ascii="Times New Roman" w:hAnsi="Times New Roman" w:cs="Times New Roman"/>
          <w:sz w:val="24"/>
          <w:szCs w:val="24"/>
        </w:rPr>
        <w:t>:0</w:t>
      </w:r>
      <w:r w:rsidR="00BB73FD" w:rsidRPr="00381D80">
        <w:rPr>
          <w:rFonts w:ascii="Times New Roman" w:hAnsi="Times New Roman" w:cs="Times New Roman"/>
          <w:sz w:val="24"/>
          <w:szCs w:val="24"/>
        </w:rPr>
        <w:t>0</w:t>
      </w:r>
      <w:r w:rsidR="0076405B" w:rsidRPr="00381D80">
        <w:rPr>
          <w:rFonts w:ascii="Times New Roman" w:hAnsi="Times New Roman" w:cs="Times New Roman"/>
          <w:sz w:val="24"/>
          <w:szCs w:val="24"/>
        </w:rPr>
        <w:t>a</w:t>
      </w:r>
      <w:r w:rsidR="00B8712C" w:rsidRPr="00381D80">
        <w:rPr>
          <w:rFonts w:ascii="Times New Roman" w:hAnsi="Times New Roman" w:cs="Times New Roman"/>
          <w:sz w:val="24"/>
          <w:szCs w:val="24"/>
        </w:rPr>
        <w:t>m</w:t>
      </w:r>
      <w:r w:rsidR="00BB73FD" w:rsidRPr="00381D80">
        <w:rPr>
          <w:rFonts w:ascii="Times New Roman" w:hAnsi="Times New Roman" w:cs="Times New Roman"/>
          <w:sz w:val="24"/>
          <w:szCs w:val="24"/>
        </w:rPr>
        <w:br/>
        <w:t>SS-104</w:t>
      </w:r>
    </w:p>
    <w:p w:rsidR="00BB73FD" w:rsidRDefault="0043149A" w:rsidP="00393B4F">
      <w:pPr>
        <w:spacing w:after="0"/>
        <w:jc w:val="center"/>
        <w:rPr>
          <w:rFonts w:ascii="Times New Roman" w:hAnsi="Times New Roman" w:cs="Times New Roman"/>
          <w:b/>
          <w:sz w:val="24"/>
          <w:szCs w:val="24"/>
        </w:rPr>
      </w:pPr>
      <w:r>
        <w:rPr>
          <w:rFonts w:ascii="Times New Roman" w:hAnsi="Times New Roman" w:cs="Times New Roman"/>
          <w:b/>
          <w:sz w:val="24"/>
          <w:szCs w:val="24"/>
        </w:rPr>
        <w:t>Notes</w:t>
      </w:r>
    </w:p>
    <w:p w:rsidR="0043149A" w:rsidRPr="0043149A" w:rsidRDefault="0043149A" w:rsidP="0043149A">
      <w:pPr>
        <w:spacing w:after="0"/>
        <w:rPr>
          <w:rFonts w:ascii="Times New Roman" w:hAnsi="Times New Roman" w:cs="Times New Roman"/>
          <w:sz w:val="24"/>
          <w:szCs w:val="24"/>
        </w:rPr>
      </w:pPr>
      <w:r>
        <w:rPr>
          <w:rFonts w:ascii="Times New Roman" w:hAnsi="Times New Roman" w:cs="Times New Roman"/>
          <w:b/>
          <w:sz w:val="24"/>
          <w:szCs w:val="24"/>
        </w:rPr>
        <w:t>Participants:</w:t>
      </w:r>
      <w:r>
        <w:rPr>
          <w:rFonts w:ascii="Times New Roman" w:hAnsi="Times New Roman" w:cs="Times New Roman"/>
          <w:sz w:val="24"/>
          <w:szCs w:val="24"/>
        </w:rPr>
        <w:t xml:space="preserve"> Heidi Bareilles, Cindy Hooper, </w:t>
      </w:r>
      <w:proofErr w:type="spellStart"/>
      <w:r>
        <w:rPr>
          <w:rFonts w:ascii="Times New Roman" w:hAnsi="Times New Roman" w:cs="Times New Roman"/>
          <w:sz w:val="24"/>
          <w:szCs w:val="24"/>
        </w:rPr>
        <w:t>Diqui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LaPenta</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Chown</w:t>
      </w:r>
      <w:proofErr w:type="spellEnd"/>
      <w:r>
        <w:rPr>
          <w:rFonts w:ascii="Times New Roman" w:hAnsi="Times New Roman" w:cs="Times New Roman"/>
          <w:sz w:val="24"/>
          <w:szCs w:val="24"/>
        </w:rPr>
        <w:t xml:space="preserve">, George Potamianos, Mike Peterson, </w:t>
      </w:r>
      <w:proofErr w:type="spellStart"/>
      <w:r>
        <w:rPr>
          <w:rFonts w:ascii="Times New Roman" w:hAnsi="Times New Roman" w:cs="Times New Roman"/>
          <w:sz w:val="24"/>
          <w:szCs w:val="24"/>
        </w:rPr>
        <w:t>Shemya</w:t>
      </w:r>
      <w:proofErr w:type="spellEnd"/>
      <w:r>
        <w:rPr>
          <w:rFonts w:ascii="Times New Roman" w:hAnsi="Times New Roman" w:cs="Times New Roman"/>
          <w:sz w:val="24"/>
          <w:szCs w:val="24"/>
        </w:rPr>
        <w:t xml:space="preserve"> Vaughan, Stephanie </w:t>
      </w:r>
      <w:proofErr w:type="spellStart"/>
      <w:r>
        <w:rPr>
          <w:rFonts w:ascii="Times New Roman" w:hAnsi="Times New Roman" w:cs="Times New Roman"/>
          <w:sz w:val="24"/>
          <w:szCs w:val="24"/>
        </w:rPr>
        <w:t>Burres</w:t>
      </w:r>
      <w:proofErr w:type="spellEnd"/>
      <w:r>
        <w:rPr>
          <w:rFonts w:ascii="Times New Roman" w:hAnsi="Times New Roman" w:cs="Times New Roman"/>
          <w:sz w:val="24"/>
          <w:szCs w:val="24"/>
        </w:rPr>
        <w:t xml:space="preserve"> (support), Tony </w:t>
      </w:r>
      <w:proofErr w:type="spellStart"/>
      <w:r>
        <w:rPr>
          <w:rFonts w:ascii="Times New Roman" w:hAnsi="Times New Roman" w:cs="Times New Roman"/>
          <w:sz w:val="24"/>
          <w:szCs w:val="24"/>
        </w:rPr>
        <w:t>Luehrs</w:t>
      </w:r>
      <w:proofErr w:type="spellEnd"/>
      <w:r>
        <w:rPr>
          <w:rFonts w:ascii="Times New Roman" w:hAnsi="Times New Roman" w:cs="Times New Roman"/>
          <w:sz w:val="24"/>
          <w:szCs w:val="24"/>
        </w:rPr>
        <w:t xml:space="preserve">, Philip </w:t>
      </w:r>
      <w:proofErr w:type="spellStart"/>
      <w:r>
        <w:rPr>
          <w:rFonts w:ascii="Times New Roman" w:hAnsi="Times New Roman" w:cs="Times New Roman"/>
          <w:sz w:val="24"/>
          <w:szCs w:val="24"/>
        </w:rPr>
        <w:t>Mancus</w:t>
      </w:r>
      <w:proofErr w:type="spellEnd"/>
      <w:r>
        <w:rPr>
          <w:rFonts w:ascii="Times New Roman" w:hAnsi="Times New Roman" w:cs="Times New Roman"/>
          <w:sz w:val="24"/>
          <w:szCs w:val="24"/>
        </w:rPr>
        <w:t xml:space="preserve"> (telepresence), Ashley Knowlton (telepresence), Katie </w:t>
      </w:r>
      <w:proofErr w:type="spellStart"/>
      <w:r>
        <w:rPr>
          <w:rFonts w:ascii="Times New Roman" w:hAnsi="Times New Roman" w:cs="Times New Roman"/>
          <w:sz w:val="24"/>
          <w:szCs w:val="24"/>
        </w:rPr>
        <w:t>Schoenfield</w:t>
      </w:r>
      <w:proofErr w:type="spellEnd"/>
      <w:r>
        <w:rPr>
          <w:rFonts w:ascii="Times New Roman" w:hAnsi="Times New Roman" w:cs="Times New Roman"/>
          <w:sz w:val="24"/>
          <w:szCs w:val="24"/>
        </w:rPr>
        <w:t xml:space="preserve"> (telepresence)</w:t>
      </w:r>
    </w:p>
    <w:p w:rsidR="00CC7A18" w:rsidRPr="00381D80" w:rsidRDefault="00CC7A18" w:rsidP="00CC7A18">
      <w:pPr>
        <w:spacing w:after="0"/>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667"/>
        <w:gridCol w:w="2838"/>
        <w:gridCol w:w="5760"/>
      </w:tblGrid>
      <w:tr w:rsidR="00220AF2" w:rsidRPr="00381D80" w:rsidTr="00CF38CD">
        <w:trPr>
          <w:trHeight w:val="399"/>
        </w:trPr>
        <w:tc>
          <w:tcPr>
            <w:tcW w:w="667" w:type="dxa"/>
          </w:tcPr>
          <w:p w:rsidR="00220AF2" w:rsidRPr="00381D80" w:rsidRDefault="00220AF2" w:rsidP="00F535AA">
            <w:pPr>
              <w:rPr>
                <w:rFonts w:ascii="Times New Roman" w:hAnsi="Times New Roman" w:cs="Times New Roman"/>
                <w:sz w:val="24"/>
                <w:szCs w:val="24"/>
              </w:rPr>
            </w:pPr>
            <w:r>
              <w:rPr>
                <w:rFonts w:ascii="Times New Roman" w:hAnsi="Times New Roman" w:cs="Times New Roman"/>
                <w:sz w:val="24"/>
                <w:szCs w:val="24"/>
              </w:rPr>
              <w:t>1</w:t>
            </w:r>
            <w:r w:rsidRPr="00381D80">
              <w:rPr>
                <w:rFonts w:ascii="Times New Roman" w:hAnsi="Times New Roman" w:cs="Times New Roman"/>
                <w:sz w:val="24"/>
                <w:szCs w:val="24"/>
              </w:rPr>
              <w:t>.0</w:t>
            </w:r>
          </w:p>
        </w:tc>
        <w:tc>
          <w:tcPr>
            <w:tcW w:w="2838" w:type="dxa"/>
          </w:tcPr>
          <w:p w:rsidR="00220AF2" w:rsidRPr="007017D2" w:rsidRDefault="00220AF2" w:rsidP="007017D2">
            <w:pPr>
              <w:rPr>
                <w:rFonts w:ascii="Times New Roman" w:hAnsi="Times New Roman" w:cs="Times New Roman"/>
                <w:sz w:val="24"/>
                <w:szCs w:val="24"/>
              </w:rPr>
            </w:pPr>
            <w:r>
              <w:rPr>
                <w:rFonts w:ascii="Times New Roman" w:hAnsi="Times New Roman" w:cs="Times New Roman"/>
                <w:sz w:val="24"/>
                <w:szCs w:val="24"/>
              </w:rPr>
              <w:t>Vision for Success – Paul Chown</w:t>
            </w:r>
          </w:p>
          <w:p w:rsidR="00220AF2" w:rsidRPr="007017D2" w:rsidRDefault="00220AF2" w:rsidP="007017D2">
            <w:pPr>
              <w:rPr>
                <w:rFonts w:ascii="Times New Roman" w:hAnsi="Times New Roman" w:cs="Times New Roman"/>
                <w:sz w:val="24"/>
                <w:szCs w:val="24"/>
              </w:rPr>
            </w:pPr>
          </w:p>
        </w:tc>
        <w:tc>
          <w:tcPr>
            <w:tcW w:w="5760" w:type="dxa"/>
          </w:tcPr>
          <w:p w:rsidR="00220AF2" w:rsidRDefault="0043149A"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Chancellor’s Office had implemented a set of goals for Community Colleges to complete that focus on completion, transfers, reducing unit accumulations, reduce equity gaps, and workforce outcomes.</w:t>
            </w:r>
          </w:p>
          <w:p w:rsidR="0043149A" w:rsidRDefault="0043149A"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 the tab for Program Review Planning “persistence” should be changed to Vision for Success. How are programs meeting the Vision for Success goals?</w:t>
            </w:r>
          </w:p>
          <w:p w:rsidR="0043149A" w:rsidRDefault="0043149A"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Paul can change the text in the template. We need to develop language introducing Vision </w:t>
            </w:r>
            <w:r w:rsidR="00FC552B">
              <w:rPr>
                <w:rFonts w:ascii="Times New Roman" w:hAnsi="Times New Roman" w:cs="Times New Roman"/>
                <w:sz w:val="24"/>
                <w:szCs w:val="24"/>
              </w:rPr>
              <w:t>for Success Goals and/or link to a document that outlines the Vision for Success goals.</w:t>
            </w:r>
          </w:p>
          <w:p w:rsidR="0043149A" w:rsidRDefault="0043149A"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Comprehensive reviews will have to demonstrate support of goals with data. </w:t>
            </w:r>
            <w:r w:rsidR="00794BD5">
              <w:rPr>
                <w:rFonts w:ascii="Times New Roman" w:hAnsi="Times New Roman" w:cs="Times New Roman"/>
                <w:sz w:val="24"/>
                <w:szCs w:val="24"/>
              </w:rPr>
              <w:t>All programs will need to discuss how they are planning around the goals.</w:t>
            </w:r>
          </w:p>
          <w:p w:rsidR="00794BD5" w:rsidRDefault="00794BD5"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Committee would like to update the current data analysis fields to align with Vision for Success goals as opposed to creating additional fields.</w:t>
            </w:r>
          </w:p>
          <w:p w:rsidR="00794BD5" w:rsidRPr="00220AF2" w:rsidRDefault="00794BD5" w:rsidP="00220A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Stephanie will develop a 1-page document that describes V4S goals.</w:t>
            </w:r>
          </w:p>
        </w:tc>
      </w:tr>
      <w:tr w:rsidR="00220AF2" w:rsidRPr="00381D80" w:rsidTr="00CF38CD">
        <w:trPr>
          <w:trHeight w:val="399"/>
        </w:trPr>
        <w:tc>
          <w:tcPr>
            <w:tcW w:w="667" w:type="dxa"/>
          </w:tcPr>
          <w:p w:rsidR="00220AF2" w:rsidRDefault="00220AF2" w:rsidP="00F535AA">
            <w:pPr>
              <w:rPr>
                <w:rFonts w:ascii="Times New Roman" w:hAnsi="Times New Roman" w:cs="Times New Roman"/>
                <w:sz w:val="24"/>
                <w:szCs w:val="24"/>
              </w:rPr>
            </w:pPr>
            <w:r>
              <w:rPr>
                <w:rFonts w:ascii="Times New Roman" w:hAnsi="Times New Roman" w:cs="Times New Roman"/>
                <w:sz w:val="24"/>
                <w:szCs w:val="24"/>
              </w:rPr>
              <w:t>2.0</w:t>
            </w:r>
          </w:p>
        </w:tc>
        <w:tc>
          <w:tcPr>
            <w:tcW w:w="2838" w:type="dxa"/>
          </w:tcPr>
          <w:p w:rsidR="00220AF2" w:rsidRDefault="00220AF2" w:rsidP="007017D2">
            <w:pPr>
              <w:rPr>
                <w:rFonts w:ascii="Times New Roman" w:hAnsi="Times New Roman" w:cs="Times New Roman"/>
                <w:sz w:val="24"/>
                <w:szCs w:val="24"/>
              </w:rPr>
            </w:pPr>
            <w:r>
              <w:rPr>
                <w:rFonts w:ascii="Times New Roman" w:hAnsi="Times New Roman" w:cs="Times New Roman"/>
                <w:sz w:val="24"/>
                <w:szCs w:val="24"/>
              </w:rPr>
              <w:t>Program Review Themes to Highlight in Final Report</w:t>
            </w:r>
          </w:p>
          <w:p w:rsidR="00220AF2" w:rsidRPr="002F6940" w:rsidRDefault="00220AF2" w:rsidP="00CF38CD">
            <w:pPr>
              <w:pStyle w:val="ListParagraph"/>
              <w:ind w:left="1080"/>
              <w:rPr>
                <w:rFonts w:ascii="Times New Roman" w:hAnsi="Times New Roman" w:cs="Times New Roman"/>
                <w:sz w:val="24"/>
                <w:szCs w:val="24"/>
              </w:rPr>
            </w:pPr>
          </w:p>
        </w:tc>
        <w:tc>
          <w:tcPr>
            <w:tcW w:w="5760" w:type="dxa"/>
          </w:tcPr>
          <w:p w:rsidR="00CF38CD" w:rsidRPr="002F6940" w:rsidRDefault="00CF38CD" w:rsidP="00CF38CD">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Student Services Areas- Please make sure to always include the sample size when runnin</w:t>
            </w:r>
            <w:r>
              <w:rPr>
                <w:rFonts w:ascii="Times New Roman" w:hAnsi="Times New Roman" w:cs="Times New Roman"/>
                <w:sz w:val="24"/>
                <w:szCs w:val="24"/>
              </w:rPr>
              <w:t>g data analysis on your student</w:t>
            </w:r>
            <w:r w:rsidRPr="002F6940">
              <w:rPr>
                <w:rFonts w:ascii="Times New Roman" w:hAnsi="Times New Roman" w:cs="Times New Roman"/>
                <w:sz w:val="24"/>
                <w:szCs w:val="24"/>
              </w:rPr>
              <w:t xml:space="preserve"> population.</w:t>
            </w:r>
          </w:p>
          <w:p w:rsidR="00CF38CD" w:rsidRPr="002F6940" w:rsidRDefault="00CF38CD" w:rsidP="00CF38CD">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Health and Safety issues need to be addressed by district first and shouldn’t be included in program review.</w:t>
            </w:r>
          </w:p>
          <w:p w:rsidR="00CF38CD" w:rsidRPr="002F6940" w:rsidRDefault="00CF38CD" w:rsidP="00CF38CD">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Infrastructure requests are being ignored and this impacts multiple programs. (DN Library Roof)</w:t>
            </w:r>
          </w:p>
          <w:p w:rsidR="00CF38CD" w:rsidRPr="002F6940" w:rsidRDefault="00CF38CD" w:rsidP="00CF38CD">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Advisory Committee Board needs to be established for Community Education.</w:t>
            </w:r>
          </w:p>
          <w:p w:rsidR="00CF38CD" w:rsidRPr="00CF38CD" w:rsidRDefault="00CF38CD" w:rsidP="00CF38CD">
            <w:pPr>
              <w:pStyle w:val="ListParagraph"/>
              <w:numPr>
                <w:ilvl w:val="0"/>
                <w:numId w:val="24"/>
              </w:numPr>
              <w:rPr>
                <w:rFonts w:ascii="Times New Roman" w:hAnsi="Times New Roman" w:cs="Times New Roman"/>
                <w:strike/>
                <w:sz w:val="24"/>
                <w:szCs w:val="24"/>
              </w:rPr>
            </w:pPr>
            <w:r w:rsidRPr="00CF38CD">
              <w:rPr>
                <w:rFonts w:ascii="Times New Roman" w:hAnsi="Times New Roman" w:cs="Times New Roman"/>
                <w:strike/>
                <w:sz w:val="24"/>
                <w:szCs w:val="24"/>
              </w:rPr>
              <w:lastRenderedPageBreak/>
              <w:t>Addiction Studies needs support. This program might be better supported under the Psych/</w:t>
            </w:r>
            <w:proofErr w:type="spellStart"/>
            <w:r w:rsidRPr="00CF38CD">
              <w:rPr>
                <w:rFonts w:ascii="Times New Roman" w:hAnsi="Times New Roman" w:cs="Times New Roman"/>
                <w:strike/>
                <w:sz w:val="24"/>
                <w:szCs w:val="24"/>
              </w:rPr>
              <w:t>Soc</w:t>
            </w:r>
            <w:proofErr w:type="spellEnd"/>
            <w:r w:rsidRPr="00CF38CD">
              <w:rPr>
                <w:rFonts w:ascii="Times New Roman" w:hAnsi="Times New Roman" w:cs="Times New Roman"/>
                <w:strike/>
                <w:sz w:val="24"/>
                <w:szCs w:val="24"/>
              </w:rPr>
              <w:t xml:space="preserve"> Area.</w:t>
            </w:r>
            <w:r>
              <w:rPr>
                <w:rFonts w:ascii="Times New Roman" w:hAnsi="Times New Roman" w:cs="Times New Roman"/>
                <w:strike/>
                <w:sz w:val="24"/>
                <w:szCs w:val="24"/>
              </w:rPr>
              <w:t xml:space="preserve">  </w:t>
            </w:r>
            <w:r>
              <w:rPr>
                <w:rFonts w:ascii="Times New Roman" w:hAnsi="Times New Roman" w:cs="Times New Roman"/>
                <w:sz w:val="24"/>
                <w:szCs w:val="24"/>
              </w:rPr>
              <w:t>Frame as issue relating to lack of full-time faculty.</w:t>
            </w:r>
          </w:p>
          <w:p w:rsidR="00CF38CD" w:rsidRPr="002F6940" w:rsidRDefault="00CF38CD" w:rsidP="00CF38CD">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Identify exemplary program reviews for other departments/programs to follow. (Physical Science and Social Science)</w:t>
            </w:r>
          </w:p>
          <w:p w:rsidR="00220AF2" w:rsidRDefault="00CF38CD" w:rsidP="00CF38C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Add information on Programs we are recommending for Revitalization. DM, RHM, ADCT, BT</w:t>
            </w:r>
          </w:p>
          <w:p w:rsidR="005250E3" w:rsidRDefault="005250E3" w:rsidP="00CF38C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Add themes that show positive trends as opposed to being issue focused.</w:t>
            </w:r>
          </w:p>
          <w:p w:rsidR="005250E3" w:rsidRDefault="005250E3" w:rsidP="00CF38C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Discuss how improved the process is and the success of last year’s process changes </w:t>
            </w:r>
            <w:r w:rsidR="00815C86">
              <w:rPr>
                <w:rFonts w:ascii="Times New Roman" w:hAnsi="Times New Roman" w:cs="Times New Roman"/>
                <w:sz w:val="24"/>
                <w:szCs w:val="24"/>
              </w:rPr>
              <w:t xml:space="preserve">(how we evaluate and share the workload) </w:t>
            </w:r>
            <w:r>
              <w:rPr>
                <w:rFonts w:ascii="Times New Roman" w:hAnsi="Times New Roman" w:cs="Times New Roman"/>
                <w:sz w:val="24"/>
                <w:szCs w:val="24"/>
              </w:rPr>
              <w:t>that lead to stronger Program Reviews.</w:t>
            </w:r>
          </w:p>
          <w:p w:rsidR="00815C86" w:rsidRDefault="00815C86" w:rsidP="00CF38C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Discuss V4S goals inclusion in the Program Review process.</w:t>
            </w:r>
          </w:p>
          <w:p w:rsidR="00815C86" w:rsidRDefault="00815C86" w:rsidP="00CF38C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“It is clear that programs are taking the process more seriously and contributing more substantively to the reports.”</w:t>
            </w:r>
          </w:p>
          <w:p w:rsidR="00815C86" w:rsidRDefault="00815C86" w:rsidP="00746CA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“Hopefully the recommendations of the committee will begin to be integrated into the resource request and budget planning process.” How d</w:t>
            </w:r>
            <w:r w:rsidR="00746CAF">
              <w:rPr>
                <w:rFonts w:ascii="Times New Roman" w:hAnsi="Times New Roman" w:cs="Times New Roman"/>
                <w:sz w:val="24"/>
                <w:szCs w:val="24"/>
              </w:rPr>
              <w:t>o we link these processes? The Committee would like to encourage the District to accelerate the process of having the program review inform the budget planning process and support programs that are doing excellent planning work.</w:t>
            </w:r>
          </w:p>
          <w:p w:rsidR="008B6DEE" w:rsidRPr="008B6DEE" w:rsidRDefault="00AB6D6B" w:rsidP="008B6D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Committee has realized there may be a need to categorize resource requests: safety, compliance, and facilities. Not all requests can be effectively supported by assessment.</w:t>
            </w:r>
          </w:p>
        </w:tc>
      </w:tr>
      <w:tr w:rsidR="00220AF2" w:rsidRPr="00381D80" w:rsidTr="00CF38CD">
        <w:trPr>
          <w:trHeight w:val="399"/>
        </w:trPr>
        <w:tc>
          <w:tcPr>
            <w:tcW w:w="667" w:type="dxa"/>
          </w:tcPr>
          <w:p w:rsidR="00220AF2" w:rsidRDefault="00220AF2" w:rsidP="00F535AA">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838" w:type="dxa"/>
          </w:tcPr>
          <w:p w:rsidR="00220AF2" w:rsidRDefault="00220AF2" w:rsidP="007017D2">
            <w:pPr>
              <w:rPr>
                <w:rFonts w:ascii="Times New Roman" w:hAnsi="Times New Roman" w:cs="Times New Roman"/>
                <w:sz w:val="24"/>
                <w:szCs w:val="24"/>
              </w:rPr>
            </w:pPr>
            <w:r>
              <w:rPr>
                <w:rFonts w:ascii="Times New Roman" w:hAnsi="Times New Roman" w:cs="Times New Roman"/>
                <w:sz w:val="24"/>
                <w:szCs w:val="24"/>
              </w:rPr>
              <w:t>Process Improvement Ideas</w:t>
            </w:r>
          </w:p>
          <w:p w:rsidR="00220AF2" w:rsidRPr="005250E3" w:rsidRDefault="00220AF2" w:rsidP="005250E3">
            <w:pPr>
              <w:rPr>
                <w:rFonts w:ascii="Times New Roman" w:hAnsi="Times New Roman" w:cs="Times New Roman"/>
                <w:sz w:val="24"/>
                <w:szCs w:val="24"/>
              </w:rPr>
            </w:pPr>
          </w:p>
        </w:tc>
        <w:tc>
          <w:tcPr>
            <w:tcW w:w="5760" w:type="dxa"/>
          </w:tcPr>
          <w:p w:rsidR="005250E3" w:rsidRDefault="005250E3" w:rsidP="005250E3">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Build a Program Review Handbook with clear instructions on what is expected by the author in each section.</w:t>
            </w:r>
            <w:r w:rsidR="00EB22E5">
              <w:rPr>
                <w:rFonts w:ascii="Times New Roman" w:hAnsi="Times New Roman" w:cs="Times New Roman"/>
                <w:sz w:val="24"/>
                <w:szCs w:val="24"/>
              </w:rPr>
              <w:t xml:space="preserve"> This can be a </w:t>
            </w:r>
            <w:proofErr w:type="gramStart"/>
            <w:r w:rsidR="00EB22E5">
              <w:rPr>
                <w:rFonts w:ascii="Times New Roman" w:hAnsi="Times New Roman" w:cs="Times New Roman"/>
                <w:sz w:val="24"/>
                <w:szCs w:val="24"/>
              </w:rPr>
              <w:t>Summer</w:t>
            </w:r>
            <w:proofErr w:type="gramEnd"/>
            <w:r w:rsidR="00EB22E5">
              <w:rPr>
                <w:rFonts w:ascii="Times New Roman" w:hAnsi="Times New Roman" w:cs="Times New Roman"/>
                <w:sz w:val="24"/>
                <w:szCs w:val="24"/>
              </w:rPr>
              <w:t xml:space="preserve"> project for the Committee chairs. </w:t>
            </w:r>
          </w:p>
          <w:p w:rsidR="00220AF2" w:rsidRDefault="005250E3" w:rsidP="005250E3">
            <w:pPr>
              <w:pStyle w:val="ListParagraph"/>
              <w:numPr>
                <w:ilvl w:val="0"/>
                <w:numId w:val="24"/>
              </w:numPr>
              <w:rPr>
                <w:rFonts w:ascii="Times New Roman" w:hAnsi="Times New Roman" w:cs="Times New Roman"/>
                <w:sz w:val="24"/>
                <w:szCs w:val="24"/>
              </w:rPr>
            </w:pPr>
            <w:r w:rsidRPr="002F6940">
              <w:rPr>
                <w:rFonts w:ascii="Times New Roman" w:hAnsi="Times New Roman" w:cs="Times New Roman"/>
                <w:sz w:val="24"/>
                <w:szCs w:val="24"/>
              </w:rPr>
              <w:t>Who sends the notification when a comprehensive review is due?</w:t>
            </w:r>
            <w:r w:rsidR="00EB22E5">
              <w:rPr>
                <w:rFonts w:ascii="Times New Roman" w:hAnsi="Times New Roman" w:cs="Times New Roman"/>
                <w:sz w:val="24"/>
                <w:szCs w:val="24"/>
              </w:rPr>
              <w:t xml:space="preserve"> The Committee chairs will notify the Deans and Directors of the schedule at the end of the Academic Year and the previous year’s final report. Recommend that new Deans and Directors receive information on Program Review during the onboarding process. </w:t>
            </w:r>
          </w:p>
          <w:p w:rsidR="00076703" w:rsidRDefault="008B6DEE" w:rsidP="005250E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Prioritize review of Instructional Program so that our feedback can be </w:t>
            </w:r>
            <w:r w:rsidR="00076703">
              <w:rPr>
                <w:rFonts w:ascii="Times New Roman" w:hAnsi="Times New Roman" w:cs="Times New Roman"/>
                <w:sz w:val="24"/>
                <w:szCs w:val="24"/>
              </w:rPr>
              <w:t xml:space="preserve">available sooner for the resource request decision making process. </w:t>
            </w:r>
          </w:p>
          <w:p w:rsidR="00076703" w:rsidRDefault="00076703" w:rsidP="005250E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Including program review criteria on the BPC rubric.</w:t>
            </w:r>
          </w:p>
          <w:p w:rsidR="00076703" w:rsidRDefault="00076703" w:rsidP="005250E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We request BPC consult us on our process and how we evaluate programs and analyze and aggregate program data.</w:t>
            </w:r>
          </w:p>
          <w:p w:rsidR="00076703" w:rsidRDefault="00076703" w:rsidP="005250E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Request feedback from the College community on how we can align the program review process with the needs of budgeting and other planning processes. </w:t>
            </w:r>
          </w:p>
          <w:p w:rsidR="008B6DEE" w:rsidRPr="00220AF2" w:rsidRDefault="00076703" w:rsidP="005250E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One of the PRC Chairs sit on the BPC</w:t>
            </w:r>
            <w:r w:rsidR="008B6DEE">
              <w:rPr>
                <w:rFonts w:ascii="Times New Roman" w:hAnsi="Times New Roman" w:cs="Times New Roman"/>
                <w:sz w:val="24"/>
                <w:szCs w:val="24"/>
              </w:rPr>
              <w:t xml:space="preserve"> </w:t>
            </w:r>
            <w:bookmarkStart w:id="0" w:name="_GoBack"/>
            <w:bookmarkEnd w:id="0"/>
          </w:p>
        </w:tc>
      </w:tr>
    </w:tbl>
    <w:p w:rsidR="00CC7A18" w:rsidRPr="00381D80" w:rsidRDefault="00CC7A18" w:rsidP="00CC7A18">
      <w:pPr>
        <w:pStyle w:val="NormalWeb"/>
        <w:tabs>
          <w:tab w:val="left" w:pos="5625"/>
        </w:tabs>
        <w:spacing w:before="0" w:beforeAutospacing="0" w:after="0" w:afterAutospacing="0"/>
      </w:pPr>
    </w:p>
    <w:p w:rsidR="00605D1B" w:rsidRPr="00D36067" w:rsidRDefault="00605D1B" w:rsidP="00381D80">
      <w:pPr>
        <w:rPr>
          <w:rFonts w:ascii="Adobe Devanagari" w:hAnsi="Adobe Devanagari" w:cs="Adobe Devanagari"/>
        </w:rPr>
      </w:pPr>
    </w:p>
    <w:sectPr w:rsidR="00605D1B" w:rsidRPr="00D3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9A3"/>
    <w:multiLevelType w:val="hybridMultilevel"/>
    <w:tmpl w:val="07EC3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45DC"/>
    <w:multiLevelType w:val="hybridMultilevel"/>
    <w:tmpl w:val="6F92A370"/>
    <w:lvl w:ilvl="0" w:tplc="9D36AB7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10334"/>
    <w:multiLevelType w:val="hybridMultilevel"/>
    <w:tmpl w:val="28B4E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F1493"/>
    <w:multiLevelType w:val="hybridMultilevel"/>
    <w:tmpl w:val="F84884FA"/>
    <w:lvl w:ilvl="0" w:tplc="E91EB340">
      <w:start w:val="1"/>
      <w:numFmt w:val="bullet"/>
      <w:lvlText w:val=""/>
      <w:lvlJc w:val="left"/>
      <w:pPr>
        <w:ind w:left="821" w:hanging="360"/>
      </w:pPr>
      <w:rPr>
        <w:rFonts w:ascii="Symbol" w:eastAsia="Symbol" w:hAnsi="Symbol" w:hint="default"/>
        <w:w w:val="100"/>
        <w:sz w:val="24"/>
        <w:szCs w:val="24"/>
      </w:rPr>
    </w:lvl>
    <w:lvl w:ilvl="1" w:tplc="556A24EC">
      <w:start w:val="1"/>
      <w:numFmt w:val="bullet"/>
      <w:lvlText w:val="•"/>
      <w:lvlJc w:val="left"/>
      <w:pPr>
        <w:ind w:left="1345" w:hanging="360"/>
      </w:pPr>
      <w:rPr>
        <w:rFonts w:hint="default"/>
      </w:rPr>
    </w:lvl>
    <w:lvl w:ilvl="2" w:tplc="DD3612EC">
      <w:start w:val="1"/>
      <w:numFmt w:val="bullet"/>
      <w:lvlText w:val="•"/>
      <w:lvlJc w:val="left"/>
      <w:pPr>
        <w:ind w:left="1870" w:hanging="360"/>
      </w:pPr>
      <w:rPr>
        <w:rFonts w:hint="default"/>
      </w:rPr>
    </w:lvl>
    <w:lvl w:ilvl="3" w:tplc="6FD4892C">
      <w:start w:val="1"/>
      <w:numFmt w:val="bullet"/>
      <w:lvlText w:val="•"/>
      <w:lvlJc w:val="left"/>
      <w:pPr>
        <w:ind w:left="2396" w:hanging="360"/>
      </w:pPr>
      <w:rPr>
        <w:rFonts w:hint="default"/>
      </w:rPr>
    </w:lvl>
    <w:lvl w:ilvl="4" w:tplc="DCFEBAAA">
      <w:start w:val="1"/>
      <w:numFmt w:val="bullet"/>
      <w:lvlText w:val="•"/>
      <w:lvlJc w:val="left"/>
      <w:pPr>
        <w:ind w:left="2921" w:hanging="360"/>
      </w:pPr>
      <w:rPr>
        <w:rFonts w:hint="default"/>
      </w:rPr>
    </w:lvl>
    <w:lvl w:ilvl="5" w:tplc="ABD0FCA2">
      <w:start w:val="1"/>
      <w:numFmt w:val="bullet"/>
      <w:lvlText w:val="•"/>
      <w:lvlJc w:val="left"/>
      <w:pPr>
        <w:ind w:left="3447" w:hanging="360"/>
      </w:pPr>
      <w:rPr>
        <w:rFonts w:hint="default"/>
      </w:rPr>
    </w:lvl>
    <w:lvl w:ilvl="6" w:tplc="727A49E0">
      <w:start w:val="1"/>
      <w:numFmt w:val="bullet"/>
      <w:lvlText w:val="•"/>
      <w:lvlJc w:val="left"/>
      <w:pPr>
        <w:ind w:left="3972" w:hanging="360"/>
      </w:pPr>
      <w:rPr>
        <w:rFonts w:hint="default"/>
      </w:rPr>
    </w:lvl>
    <w:lvl w:ilvl="7" w:tplc="7E808480">
      <w:start w:val="1"/>
      <w:numFmt w:val="bullet"/>
      <w:lvlText w:val="•"/>
      <w:lvlJc w:val="left"/>
      <w:pPr>
        <w:ind w:left="4498" w:hanging="360"/>
      </w:pPr>
      <w:rPr>
        <w:rFonts w:hint="default"/>
      </w:rPr>
    </w:lvl>
    <w:lvl w:ilvl="8" w:tplc="C556280E">
      <w:start w:val="1"/>
      <w:numFmt w:val="bullet"/>
      <w:lvlText w:val="•"/>
      <w:lvlJc w:val="left"/>
      <w:pPr>
        <w:ind w:left="5023" w:hanging="360"/>
      </w:pPr>
      <w:rPr>
        <w:rFonts w:hint="default"/>
      </w:rPr>
    </w:lvl>
  </w:abstractNum>
  <w:abstractNum w:abstractNumId="8"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C33D3"/>
    <w:multiLevelType w:val="hybridMultilevel"/>
    <w:tmpl w:val="AFF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21257"/>
    <w:multiLevelType w:val="hybridMultilevel"/>
    <w:tmpl w:val="B09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15C64"/>
    <w:multiLevelType w:val="hybridMultilevel"/>
    <w:tmpl w:val="702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657B6"/>
    <w:multiLevelType w:val="hybridMultilevel"/>
    <w:tmpl w:val="EFA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630AB"/>
    <w:multiLevelType w:val="hybridMultilevel"/>
    <w:tmpl w:val="B7DC0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54345"/>
    <w:multiLevelType w:val="hybridMultilevel"/>
    <w:tmpl w:val="CAD63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EC107E"/>
    <w:multiLevelType w:val="hybridMultilevel"/>
    <w:tmpl w:val="6828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54F3A"/>
    <w:multiLevelType w:val="hybridMultilevel"/>
    <w:tmpl w:val="5526E59A"/>
    <w:lvl w:ilvl="0" w:tplc="9D36AB7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B0A4B"/>
    <w:multiLevelType w:val="hybridMultilevel"/>
    <w:tmpl w:val="441AFDE8"/>
    <w:lvl w:ilvl="0" w:tplc="5F524770">
      <w:start w:val="1"/>
      <w:numFmt w:val="bullet"/>
      <w:lvlText w:val=""/>
      <w:lvlJc w:val="left"/>
      <w:pPr>
        <w:ind w:left="821" w:hanging="360"/>
      </w:pPr>
      <w:rPr>
        <w:rFonts w:ascii="Symbol" w:eastAsia="Symbol" w:hAnsi="Symbol" w:hint="default"/>
        <w:w w:val="100"/>
        <w:sz w:val="24"/>
        <w:szCs w:val="24"/>
      </w:rPr>
    </w:lvl>
    <w:lvl w:ilvl="1" w:tplc="2096790C">
      <w:start w:val="1"/>
      <w:numFmt w:val="bullet"/>
      <w:lvlText w:val="•"/>
      <w:lvlJc w:val="left"/>
      <w:pPr>
        <w:ind w:left="1345" w:hanging="360"/>
      </w:pPr>
      <w:rPr>
        <w:rFonts w:hint="default"/>
      </w:rPr>
    </w:lvl>
    <w:lvl w:ilvl="2" w:tplc="58E0F688">
      <w:start w:val="1"/>
      <w:numFmt w:val="bullet"/>
      <w:lvlText w:val="•"/>
      <w:lvlJc w:val="left"/>
      <w:pPr>
        <w:ind w:left="1870" w:hanging="360"/>
      </w:pPr>
      <w:rPr>
        <w:rFonts w:hint="default"/>
      </w:rPr>
    </w:lvl>
    <w:lvl w:ilvl="3" w:tplc="471C7B3E">
      <w:start w:val="1"/>
      <w:numFmt w:val="bullet"/>
      <w:lvlText w:val="•"/>
      <w:lvlJc w:val="left"/>
      <w:pPr>
        <w:ind w:left="2396" w:hanging="360"/>
      </w:pPr>
      <w:rPr>
        <w:rFonts w:hint="default"/>
      </w:rPr>
    </w:lvl>
    <w:lvl w:ilvl="4" w:tplc="70A87568">
      <w:start w:val="1"/>
      <w:numFmt w:val="bullet"/>
      <w:lvlText w:val="•"/>
      <w:lvlJc w:val="left"/>
      <w:pPr>
        <w:ind w:left="2921" w:hanging="360"/>
      </w:pPr>
      <w:rPr>
        <w:rFonts w:hint="default"/>
      </w:rPr>
    </w:lvl>
    <w:lvl w:ilvl="5" w:tplc="8D7C334A">
      <w:start w:val="1"/>
      <w:numFmt w:val="bullet"/>
      <w:lvlText w:val="•"/>
      <w:lvlJc w:val="left"/>
      <w:pPr>
        <w:ind w:left="3447" w:hanging="360"/>
      </w:pPr>
      <w:rPr>
        <w:rFonts w:hint="default"/>
      </w:rPr>
    </w:lvl>
    <w:lvl w:ilvl="6" w:tplc="078CD2C0">
      <w:start w:val="1"/>
      <w:numFmt w:val="bullet"/>
      <w:lvlText w:val="•"/>
      <w:lvlJc w:val="left"/>
      <w:pPr>
        <w:ind w:left="3972" w:hanging="360"/>
      </w:pPr>
      <w:rPr>
        <w:rFonts w:hint="default"/>
      </w:rPr>
    </w:lvl>
    <w:lvl w:ilvl="7" w:tplc="C4E4F6DC">
      <w:start w:val="1"/>
      <w:numFmt w:val="bullet"/>
      <w:lvlText w:val="•"/>
      <w:lvlJc w:val="left"/>
      <w:pPr>
        <w:ind w:left="4498" w:hanging="360"/>
      </w:pPr>
      <w:rPr>
        <w:rFonts w:hint="default"/>
      </w:rPr>
    </w:lvl>
    <w:lvl w:ilvl="8" w:tplc="1BDC4BB8">
      <w:start w:val="1"/>
      <w:numFmt w:val="bullet"/>
      <w:lvlText w:val="•"/>
      <w:lvlJc w:val="left"/>
      <w:pPr>
        <w:ind w:left="5023" w:hanging="360"/>
      </w:pPr>
      <w:rPr>
        <w:rFonts w:hint="default"/>
      </w:rPr>
    </w:lvl>
  </w:abstractNum>
  <w:num w:numId="1">
    <w:abstractNumId w:val="22"/>
  </w:num>
  <w:num w:numId="2">
    <w:abstractNumId w:val="16"/>
  </w:num>
  <w:num w:numId="3">
    <w:abstractNumId w:val="1"/>
  </w:num>
  <w:num w:numId="4">
    <w:abstractNumId w:val="8"/>
  </w:num>
  <w:num w:numId="5">
    <w:abstractNumId w:val="11"/>
  </w:num>
  <w:num w:numId="6">
    <w:abstractNumId w:val="20"/>
  </w:num>
  <w:num w:numId="7">
    <w:abstractNumId w:val="5"/>
  </w:num>
  <w:num w:numId="8">
    <w:abstractNumId w:val="12"/>
  </w:num>
  <w:num w:numId="9">
    <w:abstractNumId w:val="19"/>
  </w:num>
  <w:num w:numId="10">
    <w:abstractNumId w:val="4"/>
  </w:num>
  <w:num w:numId="11">
    <w:abstractNumId w:val="2"/>
  </w:num>
  <w:num w:numId="12">
    <w:abstractNumId w:val="10"/>
  </w:num>
  <w:num w:numId="13">
    <w:abstractNumId w:val="17"/>
  </w:num>
  <w:num w:numId="14">
    <w:abstractNumId w:val="6"/>
  </w:num>
  <w:num w:numId="15">
    <w:abstractNumId w:val="15"/>
  </w:num>
  <w:num w:numId="16">
    <w:abstractNumId w:val="23"/>
  </w:num>
  <w:num w:numId="17">
    <w:abstractNumId w:val="14"/>
  </w:num>
  <w:num w:numId="18">
    <w:abstractNumId w:val="7"/>
  </w:num>
  <w:num w:numId="19">
    <w:abstractNumId w:val="0"/>
  </w:num>
  <w:num w:numId="20">
    <w:abstractNumId w:val="13"/>
  </w:num>
  <w:num w:numId="21">
    <w:abstractNumId w:val="3"/>
  </w:num>
  <w:num w:numId="22">
    <w:abstractNumId w:val="2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29B3"/>
    <w:rsid w:val="00007D2C"/>
    <w:rsid w:val="00036022"/>
    <w:rsid w:val="00076703"/>
    <w:rsid w:val="000810D1"/>
    <w:rsid w:val="001135AD"/>
    <w:rsid w:val="001149C0"/>
    <w:rsid w:val="001737C9"/>
    <w:rsid w:val="00205A01"/>
    <w:rsid w:val="00220AF2"/>
    <w:rsid w:val="00236D39"/>
    <w:rsid w:val="002612CC"/>
    <w:rsid w:val="00287577"/>
    <w:rsid w:val="002F6940"/>
    <w:rsid w:val="00333332"/>
    <w:rsid w:val="00363CFE"/>
    <w:rsid w:val="00381D80"/>
    <w:rsid w:val="00393327"/>
    <w:rsid w:val="00393B4F"/>
    <w:rsid w:val="003B4B19"/>
    <w:rsid w:val="003D025E"/>
    <w:rsid w:val="0043149A"/>
    <w:rsid w:val="004A788B"/>
    <w:rsid w:val="004E4CB7"/>
    <w:rsid w:val="005159B8"/>
    <w:rsid w:val="005250E3"/>
    <w:rsid w:val="005E5C73"/>
    <w:rsid w:val="00605D1B"/>
    <w:rsid w:val="0061161C"/>
    <w:rsid w:val="006A7D7E"/>
    <w:rsid w:val="006B4AA4"/>
    <w:rsid w:val="006D1B44"/>
    <w:rsid w:val="007017D2"/>
    <w:rsid w:val="00746CAF"/>
    <w:rsid w:val="007557F0"/>
    <w:rsid w:val="0076405B"/>
    <w:rsid w:val="00794BD5"/>
    <w:rsid w:val="007C510D"/>
    <w:rsid w:val="007E4210"/>
    <w:rsid w:val="007E7B1B"/>
    <w:rsid w:val="00815C86"/>
    <w:rsid w:val="008172CC"/>
    <w:rsid w:val="00863051"/>
    <w:rsid w:val="008B493A"/>
    <w:rsid w:val="008B6DEE"/>
    <w:rsid w:val="009171F0"/>
    <w:rsid w:val="00A30CE0"/>
    <w:rsid w:val="00A35E3B"/>
    <w:rsid w:val="00A61EEB"/>
    <w:rsid w:val="00A81CCB"/>
    <w:rsid w:val="00AA1EF3"/>
    <w:rsid w:val="00AB6D6B"/>
    <w:rsid w:val="00B571C8"/>
    <w:rsid w:val="00B83BA9"/>
    <w:rsid w:val="00B85B28"/>
    <w:rsid w:val="00B8712C"/>
    <w:rsid w:val="00BB73FD"/>
    <w:rsid w:val="00BC147E"/>
    <w:rsid w:val="00BD5B00"/>
    <w:rsid w:val="00C12993"/>
    <w:rsid w:val="00C25E16"/>
    <w:rsid w:val="00C73296"/>
    <w:rsid w:val="00CC203D"/>
    <w:rsid w:val="00CC77A4"/>
    <w:rsid w:val="00CC7A18"/>
    <w:rsid w:val="00CF38CD"/>
    <w:rsid w:val="00D00CD1"/>
    <w:rsid w:val="00D25309"/>
    <w:rsid w:val="00D36067"/>
    <w:rsid w:val="00D50E0C"/>
    <w:rsid w:val="00D6536C"/>
    <w:rsid w:val="00D710CD"/>
    <w:rsid w:val="00D75AA7"/>
    <w:rsid w:val="00E05105"/>
    <w:rsid w:val="00E222E9"/>
    <w:rsid w:val="00E538D8"/>
    <w:rsid w:val="00E753E4"/>
    <w:rsid w:val="00E961AD"/>
    <w:rsid w:val="00E97454"/>
    <w:rsid w:val="00EB22E5"/>
    <w:rsid w:val="00EC1A3F"/>
    <w:rsid w:val="00F535AA"/>
    <w:rsid w:val="00F608DB"/>
    <w:rsid w:val="00F914A7"/>
    <w:rsid w:val="00FC552B"/>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AA15"/>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semiHidden/>
    <w:unhideWhenUsed/>
    <w:rsid w:val="002612CC"/>
    <w:rPr>
      <w:color w:val="0563C1"/>
      <w:u w:val="single"/>
    </w:rPr>
  </w:style>
  <w:style w:type="paragraph" w:styleId="NormalWeb">
    <w:name w:val="Normal (Web)"/>
    <w:basedOn w:val="Normal"/>
    <w:uiPriority w:val="99"/>
    <w:unhideWhenUsed/>
    <w:rsid w:val="002612C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612CC"/>
    <w:rPr>
      <w:b/>
      <w:bCs/>
    </w:rPr>
  </w:style>
  <w:style w:type="paragraph" w:customStyle="1" w:styleId="TableParagraph">
    <w:name w:val="Table Paragraph"/>
    <w:basedOn w:val="Normal"/>
    <w:uiPriority w:val="1"/>
    <w:qFormat/>
    <w:rsid w:val="00381D80"/>
    <w:pPr>
      <w:widowControl w:val="0"/>
      <w:spacing w:after="0" w:line="240" w:lineRule="auto"/>
    </w:pPr>
  </w:style>
  <w:style w:type="paragraph" w:styleId="Header">
    <w:name w:val="header"/>
    <w:basedOn w:val="Normal"/>
    <w:link w:val="HeaderChar"/>
    <w:uiPriority w:val="99"/>
    <w:unhideWhenUsed/>
    <w:rsid w:val="00381D8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8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0790">
      <w:bodyDiv w:val="1"/>
      <w:marLeft w:val="0"/>
      <w:marRight w:val="0"/>
      <w:marTop w:val="0"/>
      <w:marBottom w:val="0"/>
      <w:divBdr>
        <w:top w:val="none" w:sz="0" w:space="0" w:color="auto"/>
        <w:left w:val="none" w:sz="0" w:space="0" w:color="auto"/>
        <w:bottom w:val="none" w:sz="0" w:space="0" w:color="auto"/>
        <w:right w:val="none" w:sz="0" w:space="0" w:color="auto"/>
      </w:divBdr>
    </w:div>
    <w:div w:id="1444038400">
      <w:bodyDiv w:val="1"/>
      <w:marLeft w:val="0"/>
      <w:marRight w:val="0"/>
      <w:marTop w:val="0"/>
      <w:marBottom w:val="0"/>
      <w:divBdr>
        <w:top w:val="none" w:sz="0" w:space="0" w:color="auto"/>
        <w:left w:val="none" w:sz="0" w:space="0" w:color="auto"/>
        <w:bottom w:val="none" w:sz="0" w:space="0" w:color="auto"/>
        <w:right w:val="none" w:sz="0" w:space="0" w:color="auto"/>
      </w:divBdr>
    </w:div>
    <w:div w:id="1601062402">
      <w:bodyDiv w:val="1"/>
      <w:marLeft w:val="0"/>
      <w:marRight w:val="0"/>
      <w:marTop w:val="0"/>
      <w:marBottom w:val="0"/>
      <w:divBdr>
        <w:top w:val="none" w:sz="0" w:space="0" w:color="auto"/>
        <w:left w:val="none" w:sz="0" w:space="0" w:color="auto"/>
        <w:bottom w:val="none" w:sz="0" w:space="0" w:color="auto"/>
        <w:right w:val="none" w:sz="0" w:space="0" w:color="auto"/>
      </w:divBdr>
    </w:div>
    <w:div w:id="21465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Jason Pfaehler</cp:lastModifiedBy>
  <cp:revision>9</cp:revision>
  <dcterms:created xsi:type="dcterms:W3CDTF">2019-04-05T16:04:00Z</dcterms:created>
  <dcterms:modified xsi:type="dcterms:W3CDTF">2019-04-05T17:45:00Z</dcterms:modified>
</cp:coreProperties>
</file>