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59C" w14:textId="77777777"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18E96BC6" wp14:editId="4DD85CE7">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14:paraId="04FEEC3B"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42B9439D"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5863B001" w14:textId="77777777"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96BC6"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14:paraId="04FEEC3B"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42B9439D"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5863B001" w14:textId="77777777" w:rsidR="00084C1F" w:rsidRDefault="00084C1F" w:rsidP="00084C1F"/>
                  </w:txbxContent>
                </v:textbox>
              </v:shape>
            </w:pict>
          </mc:Fallback>
        </mc:AlternateContent>
      </w:r>
    </w:p>
    <w:p w14:paraId="477FE5A3" w14:textId="77777777"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14:paraId="10997F40" w14:textId="77777777" w:rsidR="00792E50" w:rsidRDefault="00792E50" w:rsidP="00792E50">
      <w:pPr>
        <w:spacing w:after="200" w:line="276" w:lineRule="auto"/>
        <w:rPr>
          <w:rFonts w:asciiTheme="majorHAnsi" w:hAnsiTheme="majorHAnsi"/>
          <w:sz w:val="24"/>
          <w:szCs w:val="24"/>
        </w:rPr>
      </w:pPr>
    </w:p>
    <w:p w14:paraId="6BB37657"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14:paraId="5ECFDB5E"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w:t>
      </w:r>
      <w:r w:rsidR="006475C0">
        <w:rPr>
          <w:rFonts w:asciiTheme="majorHAnsi" w:hAnsiTheme="majorHAnsi"/>
          <w:i/>
          <w:sz w:val="24"/>
          <w:szCs w:val="24"/>
        </w:rPr>
        <w:t xml:space="preserve">, </w:t>
      </w:r>
      <w:r w:rsidR="006475C0" w:rsidRPr="00084C1F">
        <w:rPr>
          <w:rFonts w:asciiTheme="majorHAnsi" w:hAnsiTheme="majorHAnsi"/>
          <w:i/>
          <w:sz w:val="24"/>
          <w:szCs w:val="24"/>
        </w:rPr>
        <w:t>student</w:t>
      </w:r>
      <w:r w:rsidRPr="00084C1F">
        <w:rPr>
          <w:rFonts w:asciiTheme="majorHAnsi" w:hAnsiTheme="majorHAnsi"/>
          <w:i/>
          <w:sz w:val="24"/>
          <w:szCs w:val="24"/>
        </w:rPr>
        <w:t xml:space="preserve"> services, and instructional programs.</w:t>
      </w:r>
    </w:p>
    <w:p w14:paraId="671F9769"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14:paraId="4200976C"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14:paraId="2BBDE2E0" w14:textId="77777777"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14:paraId="2EB580A5"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14:paraId="0415088C" w14:textId="77777777"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14:paraId="35F584BA"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14:paraId="26F1B14F"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14:paraId="212BE018" w14:textId="77777777"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14:paraId="2B40BBA2"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14:paraId="6D6AF131" w14:textId="77777777"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w:t>
      </w:r>
      <w:proofErr w:type="spellStart"/>
      <w:r w:rsidRPr="00084C1F">
        <w:rPr>
          <w:rFonts w:asciiTheme="majorHAnsi" w:hAnsiTheme="majorHAnsi"/>
          <w:i/>
          <w:sz w:val="24"/>
          <w:szCs w:val="24"/>
        </w:rPr>
        <w:t>inside.redwoods</w:t>
      </w:r>
      <w:proofErr w:type="spellEnd"/>
      <w:r w:rsidRPr="00084C1F">
        <w:rPr>
          <w:rFonts w:asciiTheme="majorHAnsi" w:hAnsiTheme="majorHAnsi"/>
          <w:i/>
          <w:sz w:val="24"/>
          <w:szCs w:val="24"/>
        </w:rPr>
        <w:t xml:space="preserve">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14:paraId="3AB3DF9C" w14:textId="77777777" w:rsidR="00792E50" w:rsidRDefault="00792E50" w:rsidP="00792E50">
      <w:pPr>
        <w:spacing w:after="200" w:line="276" w:lineRule="auto"/>
        <w:rPr>
          <w:rFonts w:asciiTheme="majorHAnsi" w:hAnsiTheme="majorHAnsi"/>
          <w:sz w:val="24"/>
          <w:szCs w:val="24"/>
        </w:rPr>
      </w:pPr>
    </w:p>
    <w:p w14:paraId="2196326C" w14:textId="77777777" w:rsidR="00792E50" w:rsidRDefault="00792E50" w:rsidP="00792E50">
      <w:pPr>
        <w:spacing w:after="200" w:line="276" w:lineRule="auto"/>
        <w:rPr>
          <w:rFonts w:asciiTheme="majorHAnsi" w:hAnsiTheme="majorHAnsi"/>
          <w:sz w:val="24"/>
          <w:szCs w:val="24"/>
        </w:rPr>
      </w:pPr>
    </w:p>
    <w:p w14:paraId="1A192F68" w14:textId="77777777" w:rsidR="00792E50" w:rsidRDefault="00792E50" w:rsidP="00792E50">
      <w:pPr>
        <w:spacing w:after="200" w:line="276" w:lineRule="auto"/>
        <w:rPr>
          <w:rFonts w:asciiTheme="majorHAnsi" w:hAnsiTheme="majorHAnsi"/>
          <w:sz w:val="24"/>
          <w:szCs w:val="24"/>
        </w:rPr>
      </w:pPr>
    </w:p>
    <w:p w14:paraId="533C57E9" w14:textId="77777777"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0070D8D2" wp14:editId="043AAE09">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14:paraId="301EDD3B"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2B19EDB0"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1CC036D5"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15043E35" w14:textId="77777777" w:rsidR="00084C1F" w:rsidRDefault="00084C1F" w:rsidP="00084C1F">
                            <w:pPr>
                              <w:spacing w:line="360" w:lineRule="auto"/>
                              <w:rPr>
                                <w:rFonts w:asciiTheme="majorHAnsi" w:hAnsiTheme="majorHAnsi"/>
                              </w:rPr>
                            </w:pPr>
                          </w:p>
                          <w:p w14:paraId="5ED32CE7" w14:textId="77777777" w:rsidR="00084C1F" w:rsidRDefault="00084C1F" w:rsidP="00084C1F">
                            <w:pPr>
                              <w:spacing w:line="360" w:lineRule="auto"/>
                              <w:rPr>
                                <w:rFonts w:asciiTheme="majorHAnsi" w:hAnsiTheme="majorHAnsi"/>
                              </w:rPr>
                            </w:pPr>
                          </w:p>
                          <w:p w14:paraId="666E75DA" w14:textId="77777777"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D8D2"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14:paraId="301EDD3B"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2B19EDB0"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1CC036D5"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15043E35" w14:textId="77777777" w:rsidR="00084C1F" w:rsidRDefault="00084C1F" w:rsidP="00084C1F">
                      <w:pPr>
                        <w:spacing w:line="360" w:lineRule="auto"/>
                        <w:rPr>
                          <w:rFonts w:asciiTheme="majorHAnsi" w:hAnsiTheme="majorHAnsi"/>
                        </w:rPr>
                      </w:pPr>
                    </w:p>
                    <w:p w14:paraId="5ED32CE7" w14:textId="77777777" w:rsidR="00084C1F" w:rsidRDefault="00084C1F" w:rsidP="00084C1F">
                      <w:pPr>
                        <w:spacing w:line="360" w:lineRule="auto"/>
                        <w:rPr>
                          <w:rFonts w:asciiTheme="majorHAnsi" w:hAnsiTheme="majorHAnsi"/>
                        </w:rPr>
                      </w:pPr>
                    </w:p>
                    <w:p w14:paraId="666E75DA" w14:textId="77777777" w:rsidR="00084C1F" w:rsidRPr="00F35A59" w:rsidRDefault="00084C1F" w:rsidP="00084C1F">
                      <w:pPr>
                        <w:spacing w:line="360" w:lineRule="auto"/>
                        <w:rPr>
                          <w:rFonts w:asciiTheme="majorHAnsi" w:hAnsiTheme="majorHAnsi"/>
                          <w:sz w:val="20"/>
                          <w:szCs w:val="20"/>
                        </w:rPr>
                      </w:pPr>
                    </w:p>
                  </w:txbxContent>
                </v:textbox>
              </v:shape>
            </w:pict>
          </mc:Fallback>
        </mc:AlternateContent>
      </w:r>
    </w:p>
    <w:p w14:paraId="4D056926" w14:textId="055455E9"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dtPr>
        <w:sdtEndPr/>
        <w:sdtContent>
          <w:r w:rsidR="00990C25">
            <w:rPr>
              <w:rFonts w:asciiTheme="majorHAnsi" w:hAnsiTheme="majorHAnsi"/>
            </w:rPr>
            <w:t>OEI Online Teaching Conference</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1954ED" w:rsidRPr="001954ED">
        <w:rPr>
          <w:rFonts w:asciiTheme="majorHAnsi" w:hAnsiTheme="majorHAnsi"/>
          <w:u w:val="single"/>
        </w:rPr>
        <w:t>2019</w:t>
      </w:r>
      <w:r w:rsidR="00BC1E26">
        <w:rPr>
          <w:rFonts w:asciiTheme="majorHAnsi" w:hAnsiTheme="majorHAnsi"/>
        </w:rPr>
        <w:t>___________</w:t>
      </w:r>
    </w:p>
    <w:p w14:paraId="639FB909" w14:textId="77777777"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w:t>
      </w:r>
      <w:sdt>
        <w:sdtPr>
          <w:rPr>
            <w:rFonts w:asciiTheme="majorHAnsi" w:hAnsiTheme="majorHAnsi"/>
          </w:rPr>
          <w:id w:val="541637758"/>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214E91">
        <w:rPr>
          <w:rFonts w:asciiTheme="majorHAnsi" w:hAnsiTheme="majorHAnsi"/>
        </w:rPr>
        <w:t xml:space="preserve"> </w:t>
      </w:r>
      <w:proofErr w:type="gramStart"/>
      <w:r w:rsidR="00025D81">
        <w:rPr>
          <w:rFonts w:asciiTheme="majorHAnsi" w:hAnsiTheme="majorHAnsi"/>
        </w:rPr>
        <w:t>Fall</w:t>
      </w:r>
      <w:proofErr w:type="gramEnd"/>
      <w:r w:rsidR="00025D81">
        <w:rPr>
          <w:rFonts w:asciiTheme="majorHAnsi" w:hAnsiTheme="majorHAnsi"/>
        </w:rPr>
        <w:t xml:space="preserve">     </w:t>
      </w:r>
      <w:sdt>
        <w:sdtPr>
          <w:rPr>
            <w:rFonts w:asciiTheme="majorHAnsi" w:hAnsiTheme="majorHAnsi"/>
          </w:rPr>
          <w:id w:val="1310215231"/>
          <w14:checkbox>
            <w14:checked w14:val="1"/>
            <w14:checkedState w14:val="2612" w14:font="MS Gothic"/>
            <w14:uncheckedState w14:val="2610" w14:font="MS Gothic"/>
          </w14:checkbox>
        </w:sdtPr>
        <w:sdtEndPr/>
        <w:sdtContent>
          <w:r w:rsidR="00214E9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EndPr/>
        <w:sdtContent>
          <w:r w:rsidR="00214E9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1954ED">
            <w:rPr>
              <w:rFonts w:asciiTheme="majorHAnsi" w:hAnsiTheme="majorHAnsi"/>
            </w:rPr>
            <w:t>Lisa Sayles</w:t>
          </w:r>
        </w:sdtContent>
      </w:sdt>
      <w:r w:rsidR="008C6DEC">
        <w:rPr>
          <w:rFonts w:asciiTheme="majorHAnsi" w:hAnsiTheme="majorHAnsi"/>
        </w:rPr>
        <w:br/>
      </w:r>
      <w:r w:rsidR="008C6DEC" w:rsidRPr="00345E9A">
        <w:rPr>
          <w:rFonts w:asciiTheme="majorHAnsi" w:hAnsiTheme="majorHAnsi"/>
        </w:rPr>
        <w:t xml:space="preserve">  </w:t>
      </w:r>
    </w:p>
    <w:p w14:paraId="018A6D22" w14:textId="77777777"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1954ED">
            <w:rPr>
              <w:rFonts w:asciiTheme="majorHAnsi" w:hAnsiTheme="majorHAnsi"/>
            </w:rPr>
            <w:t>09/14/2018</w:t>
          </w:r>
        </w:sdtContent>
      </w:sdt>
      <w:r>
        <w:rPr>
          <w:rFonts w:asciiTheme="majorHAnsi" w:hAnsiTheme="majorHAnsi"/>
        </w:rPr>
        <w:tab/>
      </w:r>
      <w:r w:rsidR="00B65A96">
        <w:rPr>
          <w:rFonts w:asciiTheme="majorHAnsi" w:hAnsiTheme="majorHAnsi"/>
        </w:rPr>
        <w:t xml:space="preserve">  </w:t>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1954ED">
            <w:rPr>
              <w:rFonts w:asciiTheme="majorHAnsi" w:hAnsiTheme="majorHAnsi"/>
            </w:rPr>
            <w:t>L</w:t>
          </w:r>
          <w:r w:rsidR="00214E91">
            <w:rPr>
              <w:rFonts w:asciiTheme="majorHAnsi" w:hAnsiTheme="majorHAnsi"/>
            </w:rPr>
            <w:t>isa-</w:t>
          </w:r>
          <w:r w:rsidR="001954ED">
            <w:rPr>
              <w:rFonts w:asciiTheme="majorHAnsi" w:hAnsiTheme="majorHAnsi"/>
            </w:rPr>
            <w:t>Sayles</w:t>
          </w:r>
          <w:r w:rsidR="00214E91">
            <w:rPr>
              <w:rFonts w:asciiTheme="majorHAnsi" w:hAnsiTheme="majorHAnsi"/>
            </w:rPr>
            <w:t>@redwoods.edu</w:t>
          </w:r>
        </w:sdtContent>
      </w:sdt>
      <w:r>
        <w:rPr>
          <w:rFonts w:asciiTheme="majorHAnsi" w:hAnsiTheme="majorHAnsi"/>
        </w:rPr>
        <w:br/>
      </w:r>
    </w:p>
    <w:p w14:paraId="3689632E" w14:textId="77777777"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sdtPr>
        <w:sdtEndPr/>
        <w:sdtContent>
          <w:r w:rsidR="00214E91">
            <w:rPr>
              <w:rFonts w:asciiTheme="majorHAnsi" w:hAnsiTheme="majorHAnsi"/>
            </w:rPr>
            <w:t xml:space="preserve">Initiatives in support of Basic Skills </w:t>
          </w:r>
          <w:r w:rsidR="008A4D96">
            <w:rPr>
              <w:rFonts w:asciiTheme="majorHAnsi" w:hAnsiTheme="majorHAnsi"/>
            </w:rPr>
            <w:t xml:space="preserve">students </w:t>
          </w:r>
          <w:r w:rsidR="00214E91">
            <w:rPr>
              <w:rFonts w:asciiTheme="majorHAnsi" w:hAnsiTheme="majorHAnsi"/>
            </w:rPr>
            <w:t>often overlook distance education modal</w:t>
          </w:r>
          <w:r w:rsidR="008A4D96">
            <w:rPr>
              <w:rFonts w:asciiTheme="majorHAnsi" w:hAnsiTheme="majorHAnsi"/>
            </w:rPr>
            <w:t>ities. Distance Education efforts on campus are</w:t>
          </w:r>
          <w:r w:rsidR="00214E91">
            <w:rPr>
              <w:rFonts w:asciiTheme="majorHAnsi" w:hAnsiTheme="majorHAnsi"/>
            </w:rPr>
            <w:t xml:space="preserve"> e</w:t>
          </w:r>
          <w:r w:rsidR="008A4D96">
            <w:rPr>
              <w:rFonts w:asciiTheme="majorHAnsi" w:hAnsiTheme="majorHAnsi"/>
            </w:rPr>
            <w:t>ssential to remain</w:t>
          </w:r>
          <w:r w:rsidR="00214E91">
            <w:rPr>
              <w:rFonts w:asciiTheme="majorHAnsi" w:hAnsiTheme="majorHAnsi"/>
            </w:rPr>
            <w:t xml:space="preserve"> on the cutting edge of online and telepresence teaching in the era of Acceleration and AB 705. Institutional Data suggests that a growing number of students are taking online</w:t>
          </w:r>
          <w:r w:rsidR="008A4D96">
            <w:rPr>
              <w:rFonts w:asciiTheme="majorHAnsi" w:hAnsiTheme="majorHAnsi"/>
            </w:rPr>
            <w:t xml:space="preserve"> and telepresence courses</w:t>
          </w:r>
          <w:r w:rsidR="00214E91">
            <w:rPr>
              <w:rFonts w:asciiTheme="majorHAnsi" w:hAnsiTheme="majorHAnsi"/>
            </w:rPr>
            <w:t xml:space="preserve"> </w:t>
          </w:r>
        </w:sdtContent>
      </w:sdt>
    </w:p>
    <w:p w14:paraId="4FAEAD88" w14:textId="77777777" w:rsidR="008C6DEC" w:rsidRPr="00345E9A" w:rsidRDefault="008C6DEC" w:rsidP="008C6DEC">
      <w:pPr>
        <w:rPr>
          <w:rFonts w:asciiTheme="majorHAnsi" w:hAnsiTheme="majorHAnsi"/>
        </w:rPr>
      </w:pPr>
    </w:p>
    <w:p w14:paraId="7B442D31" w14:textId="77777777"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0"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w:t>
      </w:r>
      <w:proofErr w:type="gramStart"/>
      <w:r w:rsidR="009F6378">
        <w:rPr>
          <w:rFonts w:asciiTheme="majorHAnsi" w:hAnsiTheme="majorHAnsi"/>
          <w:b/>
        </w:rPr>
        <w:t xml:space="preserve">of  </w:t>
      </w:r>
      <w:proofErr w:type="gramEnd"/>
      <w:r w:rsidR="004A716E">
        <w:rPr>
          <w:rStyle w:val="Hyperlink"/>
          <w:rFonts w:asciiTheme="majorHAnsi" w:hAnsiTheme="majorHAnsi"/>
          <w:b/>
        </w:rPr>
        <w:fldChar w:fldCharType="begin"/>
      </w:r>
      <w:r w:rsidR="004A716E">
        <w:rPr>
          <w:rStyle w:val="Hyperlink"/>
          <w:rFonts w:asciiTheme="majorHAnsi" w:hAnsiTheme="majorHAnsi"/>
          <w:b/>
        </w:rPr>
        <w:instrText xml:space="preserve"> HYPERLINK "http://inside.redwoods.edu/IPM/documents/2014-15annualplan.pdf" </w:instrText>
      </w:r>
      <w:r w:rsidR="004A716E">
        <w:rPr>
          <w:rStyle w:val="Hyperlink"/>
          <w:rFonts w:asciiTheme="majorHAnsi" w:hAnsiTheme="majorHAnsi"/>
          <w:b/>
        </w:rPr>
        <w:fldChar w:fldCharType="separate"/>
      </w:r>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r w:rsidR="004A716E">
        <w:rPr>
          <w:rStyle w:val="Hyperlink"/>
          <w:rFonts w:asciiTheme="majorHAnsi" w:hAnsiTheme="majorHAnsi"/>
          <w:b/>
        </w:rPr>
        <w:fldChar w:fldCharType="end"/>
      </w:r>
      <w:r w:rsidRPr="00EC6961">
        <w:rPr>
          <w:rFonts w:asciiTheme="majorHAnsi" w:hAnsiTheme="majorHAnsi"/>
          <w:b/>
        </w:rPr>
        <w:t>):</w:t>
      </w:r>
      <w:r>
        <w:rPr>
          <w:rFonts w:asciiTheme="majorHAnsi" w:hAnsiTheme="majorHAnsi"/>
        </w:rPr>
        <w:t xml:space="preserve"> </w:t>
      </w:r>
    </w:p>
    <w:p w14:paraId="0186BB7F" w14:textId="77777777"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14:paraId="43ECCA66" w14:textId="77777777" w:rsidTr="002E720A">
        <w:tc>
          <w:tcPr>
            <w:tcW w:w="6955" w:type="dxa"/>
            <w:shd w:val="clear" w:color="auto" w:fill="A6A6A6" w:themeFill="background1" w:themeFillShade="A6"/>
          </w:tcPr>
          <w:p w14:paraId="28D3B302"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14:paraId="5C870C39"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14:paraId="0C74C606" w14:textId="77777777" w:rsidTr="002E720A">
        <w:tc>
          <w:tcPr>
            <w:tcW w:w="6955" w:type="dxa"/>
            <w:shd w:val="clear" w:color="auto" w:fill="auto"/>
          </w:tcPr>
          <w:p w14:paraId="6E1D8B8F" w14:textId="77777777" w:rsidR="008C6DEC" w:rsidRDefault="00214E91" w:rsidP="00876DDE">
            <w:pPr>
              <w:rPr>
                <w:rFonts w:asciiTheme="majorHAnsi" w:hAnsiTheme="majorHAnsi"/>
              </w:rPr>
            </w:pPr>
            <w:r>
              <w:rPr>
                <w:rFonts w:asciiTheme="majorHAnsi" w:hAnsiTheme="majorHAnsi"/>
              </w:rPr>
              <w:t>Gain info about how othe</w:t>
            </w:r>
            <w:r w:rsidR="00876DDE">
              <w:rPr>
                <w:rFonts w:asciiTheme="majorHAnsi" w:hAnsiTheme="majorHAnsi"/>
              </w:rPr>
              <w:t>r colleges are utilizin</w:t>
            </w:r>
            <w:r w:rsidR="00E64F53">
              <w:rPr>
                <w:rFonts w:asciiTheme="majorHAnsi" w:hAnsiTheme="majorHAnsi"/>
              </w:rPr>
              <w:t xml:space="preserve">g distance education modalities </w:t>
            </w:r>
            <w:r w:rsidR="00876DDE">
              <w:rPr>
                <w:rFonts w:asciiTheme="majorHAnsi" w:hAnsiTheme="majorHAnsi"/>
              </w:rPr>
              <w:t xml:space="preserve">to support Basic Skills </w:t>
            </w:r>
            <w:r w:rsidR="008A4D96">
              <w:rPr>
                <w:rFonts w:asciiTheme="majorHAnsi" w:hAnsiTheme="majorHAnsi"/>
              </w:rPr>
              <w:t>students and</w:t>
            </w:r>
            <w:r w:rsidR="00876DDE">
              <w:rPr>
                <w:rFonts w:asciiTheme="majorHAnsi" w:hAnsiTheme="majorHAnsi"/>
              </w:rPr>
              <w:t xml:space="preserve"> acceleration of pathways</w:t>
            </w:r>
            <w:r>
              <w:rPr>
                <w:rFonts w:asciiTheme="majorHAnsi" w:hAnsiTheme="majorHAnsi"/>
              </w:rPr>
              <w:t xml:space="preserve">. </w:t>
            </w:r>
          </w:p>
        </w:tc>
        <w:tc>
          <w:tcPr>
            <w:tcW w:w="3240" w:type="dxa"/>
            <w:shd w:val="clear" w:color="auto" w:fill="auto"/>
          </w:tcPr>
          <w:p w14:paraId="7E7FEB5A" w14:textId="77777777"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14:paraId="120E25EE" w14:textId="77777777" w:rsidTr="002E720A">
        <w:tc>
          <w:tcPr>
            <w:tcW w:w="6955" w:type="dxa"/>
            <w:shd w:val="clear" w:color="auto" w:fill="auto"/>
          </w:tcPr>
          <w:p w14:paraId="76DD7E10" w14:textId="77777777" w:rsidR="008C6DEC" w:rsidRDefault="00876DDE" w:rsidP="00B14C2E">
            <w:pPr>
              <w:rPr>
                <w:rFonts w:asciiTheme="majorHAnsi" w:hAnsiTheme="majorHAnsi"/>
              </w:rPr>
            </w:pPr>
            <w:r>
              <w:rPr>
                <w:rFonts w:asciiTheme="majorHAnsi" w:hAnsiTheme="majorHAnsi"/>
              </w:rPr>
              <w:t>Gain insight into practices at the college as well as course level that help to close equity gaps in student success between modalities.</w:t>
            </w:r>
          </w:p>
        </w:tc>
        <w:tc>
          <w:tcPr>
            <w:tcW w:w="3240" w:type="dxa"/>
            <w:shd w:val="clear" w:color="auto" w:fill="auto"/>
          </w:tcPr>
          <w:p w14:paraId="2A3A1A42" w14:textId="77777777" w:rsidR="008C6DEC" w:rsidRDefault="008A4D96" w:rsidP="00B14C2E">
            <w:pPr>
              <w:rPr>
                <w:rFonts w:asciiTheme="majorHAnsi" w:hAnsiTheme="majorHAnsi"/>
              </w:rPr>
            </w:pPr>
            <w:r>
              <w:t>Education Master Plan Goal 5.a: (“Enhance support of basic skills students”) to “eliminate achievement gaps across student groups”.</w:t>
            </w:r>
          </w:p>
        </w:tc>
      </w:tr>
      <w:tr w:rsidR="008C6DEC" w14:paraId="47B917EB" w14:textId="77777777" w:rsidTr="002E720A">
        <w:tc>
          <w:tcPr>
            <w:tcW w:w="6955" w:type="dxa"/>
            <w:shd w:val="clear" w:color="auto" w:fill="auto"/>
          </w:tcPr>
          <w:p w14:paraId="43D1C7AB" w14:textId="77777777" w:rsidR="008C6DEC" w:rsidRDefault="00876DDE" w:rsidP="00876DDE">
            <w:pPr>
              <w:rPr>
                <w:rFonts w:asciiTheme="majorHAnsi" w:hAnsiTheme="majorHAnsi"/>
              </w:rPr>
            </w:pPr>
            <w:r>
              <w:rPr>
                <w:rFonts w:asciiTheme="majorHAnsi" w:hAnsiTheme="majorHAnsi"/>
              </w:rPr>
              <w:t>Provide an opportunity for DE staff and faculty to work together intensively to envision how CR can continue to improve its Distance Education curriculum and simultaneously increase success.</w:t>
            </w:r>
          </w:p>
        </w:tc>
        <w:tc>
          <w:tcPr>
            <w:tcW w:w="3240" w:type="dxa"/>
            <w:shd w:val="clear" w:color="auto" w:fill="auto"/>
          </w:tcPr>
          <w:p w14:paraId="61E5CB67" w14:textId="77777777" w:rsidR="008C6DEC" w:rsidRDefault="008A4D96" w:rsidP="008A4D96">
            <w:pPr>
              <w:rPr>
                <w:rFonts w:asciiTheme="majorHAnsi" w:hAnsiTheme="majorHAnsi"/>
              </w:rPr>
            </w:pPr>
            <w:r>
              <w:rPr>
                <w:rFonts w:asciiTheme="majorHAnsi" w:hAnsiTheme="majorHAnsi"/>
              </w:rPr>
              <w:t>E</w:t>
            </w:r>
            <w:r w:rsidRPr="008A4D96">
              <w:rPr>
                <w:rFonts w:asciiTheme="majorHAnsi" w:hAnsiTheme="majorHAnsi"/>
              </w:rPr>
              <w:t xml:space="preserve">ducation Master Plan Goal 1.c (“Increase professional development opportunities for faculty and staff”) </w:t>
            </w:r>
          </w:p>
        </w:tc>
      </w:tr>
    </w:tbl>
    <w:p w14:paraId="22D7629F" w14:textId="77777777"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14:paraId="2011B18E" w14:textId="77777777" w:rsidTr="00303946">
        <w:tc>
          <w:tcPr>
            <w:tcW w:w="3174" w:type="dxa"/>
            <w:shd w:val="clear" w:color="auto" w:fill="A6A6A6" w:themeFill="background1" w:themeFillShade="A6"/>
          </w:tcPr>
          <w:p w14:paraId="3BEF35D8"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14:paraId="62F16F44"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14:paraId="63466EB3"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FD0736" w14:paraId="15267C44" w14:textId="77777777" w:rsidTr="00303946">
        <w:tc>
          <w:tcPr>
            <w:tcW w:w="3174" w:type="dxa"/>
            <w:shd w:val="clear" w:color="auto" w:fill="auto"/>
          </w:tcPr>
          <w:p w14:paraId="61D556F8" w14:textId="3548B497" w:rsidR="00FD0736" w:rsidRDefault="00FD0736" w:rsidP="00FD0736">
            <w:pPr>
              <w:rPr>
                <w:rFonts w:asciiTheme="majorHAnsi" w:hAnsiTheme="majorHAnsi"/>
              </w:rPr>
            </w:pPr>
            <w:r>
              <w:rPr>
                <w:rFonts w:asciiTheme="majorHAnsi" w:hAnsiTheme="majorHAnsi"/>
              </w:rPr>
              <w:t xml:space="preserve">Conference session attendance </w:t>
            </w:r>
          </w:p>
        </w:tc>
        <w:tc>
          <w:tcPr>
            <w:tcW w:w="3781" w:type="dxa"/>
            <w:shd w:val="clear" w:color="auto" w:fill="auto"/>
          </w:tcPr>
          <w:p w14:paraId="507665BF" w14:textId="109C6359" w:rsidR="00FD0736" w:rsidRDefault="00FD0736" w:rsidP="00FD0736">
            <w:pPr>
              <w:rPr>
                <w:rFonts w:asciiTheme="majorHAnsi" w:hAnsiTheme="majorHAnsi"/>
              </w:rPr>
            </w:pPr>
            <w:r>
              <w:rPr>
                <w:rFonts w:asciiTheme="majorHAnsi" w:hAnsiTheme="majorHAnsi"/>
              </w:rPr>
              <w:t>Summary</w:t>
            </w:r>
            <w:r>
              <w:rPr>
                <w:rFonts w:asciiTheme="majorHAnsi" w:hAnsiTheme="majorHAnsi"/>
              </w:rPr>
              <w:t xml:space="preserve"> list of actionable items that will support </w:t>
            </w:r>
            <w:r>
              <w:rPr>
                <w:rFonts w:asciiTheme="majorHAnsi" w:hAnsiTheme="majorHAnsi"/>
              </w:rPr>
              <w:t xml:space="preserve">Basic Skills students in distance education. </w:t>
            </w:r>
          </w:p>
        </w:tc>
        <w:tc>
          <w:tcPr>
            <w:tcW w:w="3240" w:type="dxa"/>
            <w:shd w:val="clear" w:color="auto" w:fill="auto"/>
          </w:tcPr>
          <w:p w14:paraId="692A41AD" w14:textId="09146F9B" w:rsidR="00FD0736" w:rsidRDefault="00FD0736" w:rsidP="00FD0736">
            <w:pPr>
              <w:rPr>
                <w:rFonts w:asciiTheme="majorHAnsi" w:hAnsiTheme="majorHAnsi"/>
              </w:rPr>
            </w:pPr>
            <w:r>
              <w:rPr>
                <w:rFonts w:asciiTheme="majorHAnsi" w:hAnsiTheme="majorHAnsi"/>
              </w:rPr>
              <w:t>Fall 2019</w:t>
            </w:r>
          </w:p>
        </w:tc>
      </w:tr>
      <w:tr w:rsidR="00FD0736" w14:paraId="22DB7DE2" w14:textId="77777777" w:rsidTr="00303946">
        <w:tc>
          <w:tcPr>
            <w:tcW w:w="3174" w:type="dxa"/>
            <w:shd w:val="clear" w:color="auto" w:fill="auto"/>
          </w:tcPr>
          <w:p w14:paraId="0079FE32" w14:textId="496EB689" w:rsidR="00FD0736" w:rsidRDefault="00FD0736" w:rsidP="00FD0736">
            <w:pPr>
              <w:rPr>
                <w:rFonts w:asciiTheme="majorHAnsi" w:hAnsiTheme="majorHAnsi"/>
              </w:rPr>
            </w:pPr>
            <w:r>
              <w:rPr>
                <w:rFonts w:asciiTheme="majorHAnsi" w:hAnsiTheme="majorHAnsi"/>
              </w:rPr>
              <w:t xml:space="preserve">Debrief/Report </w:t>
            </w:r>
            <w:r w:rsidR="003F54F4">
              <w:rPr>
                <w:rFonts w:asciiTheme="majorHAnsi" w:hAnsiTheme="majorHAnsi"/>
              </w:rPr>
              <w:t xml:space="preserve">on conference sessions and data </w:t>
            </w:r>
            <w:bookmarkStart w:id="0" w:name="_GoBack"/>
            <w:bookmarkEnd w:id="0"/>
            <w:r>
              <w:rPr>
                <w:rFonts w:asciiTheme="majorHAnsi" w:hAnsiTheme="majorHAnsi"/>
              </w:rPr>
              <w:t>to DEPC</w:t>
            </w:r>
          </w:p>
        </w:tc>
        <w:tc>
          <w:tcPr>
            <w:tcW w:w="3781" w:type="dxa"/>
            <w:shd w:val="clear" w:color="auto" w:fill="auto"/>
          </w:tcPr>
          <w:p w14:paraId="63196E32" w14:textId="23B1DBC4" w:rsidR="00FD0736" w:rsidRDefault="00FD0736" w:rsidP="00FD0736">
            <w:pPr>
              <w:rPr>
                <w:rFonts w:asciiTheme="majorHAnsi" w:hAnsiTheme="majorHAnsi"/>
              </w:rPr>
            </w:pPr>
            <w:r>
              <w:rPr>
                <w:rFonts w:asciiTheme="majorHAnsi" w:hAnsiTheme="majorHAnsi"/>
              </w:rPr>
              <w:t>S</w:t>
            </w:r>
            <w:r w:rsidRPr="00FD0736">
              <w:rPr>
                <w:rFonts w:asciiTheme="majorHAnsi" w:hAnsiTheme="majorHAnsi"/>
              </w:rPr>
              <w:t>upport provided</w:t>
            </w:r>
            <w:r>
              <w:rPr>
                <w:rFonts w:asciiTheme="majorHAnsi" w:hAnsiTheme="majorHAnsi"/>
              </w:rPr>
              <w:t xml:space="preserve"> to DE stakeholders</w:t>
            </w:r>
            <w:r w:rsidRPr="00FD0736">
              <w:rPr>
                <w:rFonts w:asciiTheme="majorHAnsi" w:hAnsiTheme="majorHAnsi"/>
              </w:rPr>
              <w:t xml:space="preserve"> in the form of technology, resources, and/or training.</w:t>
            </w:r>
          </w:p>
        </w:tc>
        <w:tc>
          <w:tcPr>
            <w:tcW w:w="3240" w:type="dxa"/>
            <w:shd w:val="clear" w:color="auto" w:fill="auto"/>
          </w:tcPr>
          <w:p w14:paraId="61A5708B" w14:textId="78E13C41" w:rsidR="00FD0736" w:rsidRDefault="00FD0736" w:rsidP="00FD0736">
            <w:pPr>
              <w:rPr>
                <w:rFonts w:asciiTheme="majorHAnsi" w:hAnsiTheme="majorHAnsi"/>
              </w:rPr>
            </w:pPr>
            <w:r>
              <w:rPr>
                <w:rFonts w:asciiTheme="majorHAnsi" w:hAnsiTheme="majorHAnsi"/>
              </w:rPr>
              <w:t xml:space="preserve">Results of the report will be recorded in DEPC </w:t>
            </w:r>
            <w:r w:rsidR="003C1E53">
              <w:rPr>
                <w:rFonts w:asciiTheme="majorHAnsi" w:hAnsiTheme="majorHAnsi"/>
              </w:rPr>
              <w:t xml:space="preserve">minutes. Support efforts will take place during the </w:t>
            </w:r>
            <w:r>
              <w:rPr>
                <w:rFonts w:asciiTheme="majorHAnsi" w:hAnsiTheme="majorHAnsi"/>
              </w:rPr>
              <w:t>2019-2020 Academic year</w:t>
            </w:r>
            <w:r w:rsidR="003C1E53">
              <w:rPr>
                <w:rFonts w:asciiTheme="majorHAnsi" w:hAnsiTheme="majorHAnsi"/>
              </w:rPr>
              <w:t xml:space="preserve"> and beyond.</w:t>
            </w:r>
          </w:p>
        </w:tc>
      </w:tr>
      <w:tr w:rsidR="00FD0736" w14:paraId="44A31B42" w14:textId="77777777" w:rsidTr="00303946">
        <w:tc>
          <w:tcPr>
            <w:tcW w:w="3174" w:type="dxa"/>
            <w:shd w:val="clear" w:color="auto" w:fill="auto"/>
          </w:tcPr>
          <w:p w14:paraId="59790477" w14:textId="4488ACDC" w:rsidR="00FD0736" w:rsidRDefault="00FD0736" w:rsidP="00FD0736">
            <w:pPr>
              <w:rPr>
                <w:rFonts w:asciiTheme="majorHAnsi" w:hAnsiTheme="majorHAnsi"/>
              </w:rPr>
            </w:pPr>
            <w:r>
              <w:rPr>
                <w:rFonts w:asciiTheme="majorHAnsi" w:hAnsiTheme="majorHAnsi"/>
              </w:rPr>
              <w:t>CCC DE Coordinator’s Retreat</w:t>
            </w:r>
            <w:r>
              <w:rPr>
                <w:rFonts w:asciiTheme="majorHAnsi" w:hAnsiTheme="majorHAnsi"/>
              </w:rPr>
              <w:t xml:space="preserve"> attendance</w:t>
            </w:r>
            <w:r w:rsidR="003F54F4">
              <w:rPr>
                <w:rFonts w:asciiTheme="majorHAnsi" w:hAnsiTheme="majorHAnsi"/>
              </w:rPr>
              <w:t xml:space="preserve"> at pre-conference</w:t>
            </w:r>
          </w:p>
        </w:tc>
        <w:tc>
          <w:tcPr>
            <w:tcW w:w="3781" w:type="dxa"/>
            <w:shd w:val="clear" w:color="auto" w:fill="auto"/>
          </w:tcPr>
          <w:p w14:paraId="12AD405F" w14:textId="759A6C3D" w:rsidR="00FD0736" w:rsidRDefault="00FD0736" w:rsidP="00FD0736">
            <w:pPr>
              <w:rPr>
                <w:rFonts w:asciiTheme="majorHAnsi" w:hAnsiTheme="majorHAnsi"/>
              </w:rPr>
            </w:pPr>
            <w:r>
              <w:rPr>
                <w:rFonts w:asciiTheme="majorHAnsi" w:hAnsiTheme="majorHAnsi"/>
              </w:rPr>
              <w:t>Debrief/Report to DEPC</w:t>
            </w:r>
            <w:r>
              <w:rPr>
                <w:rFonts w:asciiTheme="majorHAnsi" w:hAnsiTheme="majorHAnsi"/>
              </w:rPr>
              <w:t xml:space="preserve"> and Senate</w:t>
            </w:r>
          </w:p>
        </w:tc>
        <w:tc>
          <w:tcPr>
            <w:tcW w:w="3240" w:type="dxa"/>
            <w:shd w:val="clear" w:color="auto" w:fill="auto"/>
          </w:tcPr>
          <w:p w14:paraId="1B8B28A6" w14:textId="54AE8408" w:rsidR="00FD0736" w:rsidRDefault="003C1E53" w:rsidP="00FD0736">
            <w:pPr>
              <w:rPr>
                <w:rFonts w:asciiTheme="majorHAnsi" w:hAnsiTheme="majorHAnsi"/>
              </w:rPr>
            </w:pPr>
            <w:r>
              <w:rPr>
                <w:rFonts w:asciiTheme="majorHAnsi" w:hAnsiTheme="majorHAnsi"/>
              </w:rPr>
              <w:t>Fall 2019</w:t>
            </w:r>
          </w:p>
        </w:tc>
      </w:tr>
    </w:tbl>
    <w:p w14:paraId="40597A3C" w14:textId="77777777"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49"/>
        <w:gridCol w:w="4798"/>
        <w:gridCol w:w="1488"/>
        <w:gridCol w:w="2160"/>
      </w:tblGrid>
      <w:tr w:rsidR="008C6DEC" w14:paraId="2F76725A" w14:textId="77777777" w:rsidTr="002E720A">
        <w:tc>
          <w:tcPr>
            <w:tcW w:w="1790" w:type="dxa"/>
            <w:shd w:val="clear" w:color="auto" w:fill="A6A6A6" w:themeFill="background1" w:themeFillShade="A6"/>
          </w:tcPr>
          <w:p w14:paraId="43B31FAC" w14:textId="77777777" w:rsidR="008C6DEC" w:rsidRPr="009D4D9C" w:rsidRDefault="008C6DEC" w:rsidP="0042007F">
            <w:pPr>
              <w:rPr>
                <w:rFonts w:asciiTheme="majorHAnsi" w:hAnsiTheme="majorHAnsi"/>
                <w:b/>
              </w:rPr>
            </w:pPr>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14:paraId="49D2D516" w14:textId="77777777"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14:paraId="38459166" w14:textId="77777777" w:rsidR="00196D8D" w:rsidRPr="00F721DF" w:rsidRDefault="0042007F" w:rsidP="0042007F">
            <w:pPr>
              <w:rPr>
                <w:rFonts w:asciiTheme="majorHAnsi" w:hAnsiTheme="majorHAnsi"/>
                <w:b/>
                <w:sz w:val="20"/>
                <w:szCs w:val="20"/>
              </w:rPr>
            </w:pPr>
            <w:r>
              <w:rPr>
                <w:rFonts w:asciiTheme="majorHAnsi" w:hAnsiTheme="majorHAnsi"/>
                <w:b/>
                <w:sz w:val="16"/>
                <w:szCs w:val="16"/>
              </w:rPr>
              <w:lastRenderedPageBreak/>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14:paraId="5FE7B8D0" w14:textId="77777777" w:rsidR="008C6DEC" w:rsidRPr="009D4D9C" w:rsidRDefault="008C6DEC" w:rsidP="00B14C2E">
            <w:pPr>
              <w:rPr>
                <w:rFonts w:asciiTheme="majorHAnsi" w:hAnsiTheme="majorHAnsi"/>
                <w:b/>
              </w:rPr>
            </w:pPr>
            <w:r w:rsidRPr="00F721DF">
              <w:rPr>
                <w:rFonts w:asciiTheme="majorHAnsi" w:hAnsiTheme="majorHAnsi"/>
                <w:b/>
                <w:sz w:val="20"/>
                <w:szCs w:val="20"/>
              </w:rPr>
              <w:lastRenderedPageBreak/>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14:paraId="57A9FDB2" w14:textId="77777777"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14:paraId="000643C5" w14:textId="77777777" w:rsidTr="0042007F">
        <w:tc>
          <w:tcPr>
            <w:tcW w:w="1790" w:type="dxa"/>
            <w:shd w:val="clear" w:color="auto" w:fill="D9D9D9" w:themeFill="background1" w:themeFillShade="D9"/>
            <w:vAlign w:val="center"/>
          </w:tcPr>
          <w:p w14:paraId="6E0DB49E" w14:textId="77777777"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14:paraId="1ED70E02" w14:textId="77777777"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14:paraId="3B4118E6" w14:textId="77777777"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14:paraId="4B6515E8" w14:textId="77777777"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14:paraId="49F587A9" w14:textId="77777777" w:rsidTr="009C05BA">
        <w:tc>
          <w:tcPr>
            <w:tcW w:w="1790" w:type="dxa"/>
            <w:shd w:val="clear" w:color="auto" w:fill="auto"/>
            <w:vAlign w:val="center"/>
          </w:tcPr>
          <w:p w14:paraId="0B6291EB" w14:textId="77777777" w:rsidR="008C6DEC" w:rsidRDefault="001954ED" w:rsidP="009C05BA">
            <w:pPr>
              <w:rPr>
                <w:rFonts w:asciiTheme="majorHAnsi" w:hAnsiTheme="majorHAnsi"/>
              </w:rPr>
            </w:pPr>
            <w:r>
              <w:rPr>
                <w:rFonts w:asciiTheme="majorHAnsi" w:hAnsiTheme="majorHAnsi"/>
              </w:rPr>
              <w:t>Travel 5 people to attend OEI Online Teaching Conference</w:t>
            </w:r>
            <w:r w:rsidR="00266701">
              <w:rPr>
                <w:rFonts w:asciiTheme="majorHAnsi" w:hAnsiTheme="majorHAnsi"/>
              </w:rPr>
              <w:t xml:space="preserve"> in Anaheim, CA </w:t>
            </w:r>
          </w:p>
        </w:tc>
        <w:tc>
          <w:tcPr>
            <w:tcW w:w="5075" w:type="dxa"/>
            <w:shd w:val="clear" w:color="auto" w:fill="auto"/>
            <w:vAlign w:val="center"/>
          </w:tcPr>
          <w:p w14:paraId="5F84A46F" w14:textId="77777777" w:rsidR="008C6DEC" w:rsidRDefault="001954ED" w:rsidP="009C05BA">
            <w:pPr>
              <w:rPr>
                <w:rFonts w:asciiTheme="majorHAnsi" w:hAnsiTheme="majorHAnsi"/>
              </w:rPr>
            </w:pPr>
            <w:r>
              <w:rPr>
                <w:rFonts w:asciiTheme="majorHAnsi" w:hAnsiTheme="majorHAnsi"/>
              </w:rPr>
              <w:t>Airfare &amp; Hotel Package: $1200 pp, Meal per diem: $180pp, Ground Transportation: $250 total, Conference Registration: $325pp</w:t>
            </w:r>
          </w:p>
        </w:tc>
        <w:sdt>
          <w:sdtPr>
            <w:rPr>
              <w:rFonts w:asciiTheme="majorHAnsi" w:hAnsiTheme="majorHAnsi"/>
            </w:rPr>
            <w:id w:val="98382396"/>
            <w:lock w:val="sdtLocked"/>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7EA5296E" w14:textId="77777777" w:rsidR="008C6DEC" w:rsidRDefault="001954ED" w:rsidP="009C05BA">
                <w:pPr>
                  <w:rPr>
                    <w:rFonts w:asciiTheme="majorHAnsi" w:hAnsiTheme="majorHAnsi"/>
                  </w:rPr>
                </w:pPr>
                <w:r>
                  <w:rPr>
                    <w:rFonts w:asciiTheme="majorHAnsi" w:hAnsiTheme="majorHAnsi"/>
                  </w:rPr>
                  <w:t>G.3  Professional Development</w:t>
                </w:r>
              </w:p>
            </w:tc>
          </w:sdtContent>
        </w:sdt>
        <w:tc>
          <w:tcPr>
            <w:tcW w:w="2250" w:type="dxa"/>
            <w:shd w:val="clear" w:color="auto" w:fill="auto"/>
            <w:vAlign w:val="center"/>
          </w:tcPr>
          <w:p w14:paraId="2133594C" w14:textId="77777777" w:rsidR="008C6DEC" w:rsidRDefault="001954ED" w:rsidP="009C05BA">
            <w:pPr>
              <w:rPr>
                <w:rFonts w:asciiTheme="majorHAnsi" w:hAnsiTheme="majorHAnsi"/>
              </w:rPr>
            </w:pPr>
            <w:r>
              <w:rPr>
                <w:rFonts w:asciiTheme="majorHAnsi" w:hAnsiTheme="majorHAnsi"/>
              </w:rPr>
              <w:t>$9100</w:t>
            </w:r>
          </w:p>
        </w:tc>
      </w:tr>
      <w:tr w:rsidR="002E720A" w14:paraId="1F2BC4D6" w14:textId="77777777" w:rsidTr="009C05BA">
        <w:tc>
          <w:tcPr>
            <w:tcW w:w="1790" w:type="dxa"/>
            <w:shd w:val="clear" w:color="auto" w:fill="auto"/>
            <w:vAlign w:val="center"/>
          </w:tcPr>
          <w:p w14:paraId="6B622A12" w14:textId="77777777" w:rsidR="002E720A" w:rsidRDefault="002E720A" w:rsidP="009C05BA">
            <w:pPr>
              <w:rPr>
                <w:rFonts w:asciiTheme="majorHAnsi" w:hAnsiTheme="majorHAnsi"/>
              </w:rPr>
            </w:pPr>
          </w:p>
        </w:tc>
        <w:tc>
          <w:tcPr>
            <w:tcW w:w="5075" w:type="dxa"/>
            <w:shd w:val="clear" w:color="auto" w:fill="auto"/>
            <w:vAlign w:val="center"/>
          </w:tcPr>
          <w:p w14:paraId="2FF4DFEA" w14:textId="77777777" w:rsidR="002E720A" w:rsidRDefault="002E720A" w:rsidP="009C05BA">
            <w:pPr>
              <w:rPr>
                <w:rFonts w:asciiTheme="majorHAnsi" w:hAnsiTheme="majorHAnsi"/>
              </w:rPr>
            </w:pPr>
          </w:p>
        </w:tc>
        <w:sdt>
          <w:sdtPr>
            <w:rPr>
              <w:rFonts w:asciiTheme="majorHAnsi" w:hAnsiTheme="majorHAnsi"/>
            </w:rPr>
            <w:id w:val="1137919703"/>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603ED2B9" w14:textId="77777777" w:rsidR="002E720A" w:rsidRDefault="002E720A" w:rsidP="009C05BA">
                <w:r w:rsidRPr="002058C2">
                  <w:rPr>
                    <w:rStyle w:val="PlaceholderText"/>
                  </w:rPr>
                  <w:t>Choose an item.</w:t>
                </w:r>
              </w:p>
            </w:tc>
          </w:sdtContent>
        </w:sdt>
        <w:tc>
          <w:tcPr>
            <w:tcW w:w="2250" w:type="dxa"/>
            <w:shd w:val="clear" w:color="auto" w:fill="auto"/>
            <w:vAlign w:val="center"/>
          </w:tcPr>
          <w:p w14:paraId="6526DE51" w14:textId="77777777" w:rsidR="002E720A" w:rsidRDefault="002E720A" w:rsidP="009C05BA">
            <w:pPr>
              <w:rPr>
                <w:rFonts w:asciiTheme="majorHAnsi" w:hAnsiTheme="majorHAnsi"/>
              </w:rPr>
            </w:pPr>
          </w:p>
        </w:tc>
      </w:tr>
      <w:tr w:rsidR="002E720A" w14:paraId="221B8AF0" w14:textId="77777777" w:rsidTr="009C05BA">
        <w:tc>
          <w:tcPr>
            <w:tcW w:w="1790" w:type="dxa"/>
            <w:shd w:val="clear" w:color="auto" w:fill="auto"/>
            <w:vAlign w:val="center"/>
          </w:tcPr>
          <w:p w14:paraId="6D2AFF6F" w14:textId="77777777" w:rsidR="002E720A" w:rsidRDefault="002E720A" w:rsidP="009C05BA">
            <w:pPr>
              <w:rPr>
                <w:rFonts w:asciiTheme="majorHAnsi" w:hAnsiTheme="majorHAnsi"/>
              </w:rPr>
            </w:pPr>
          </w:p>
        </w:tc>
        <w:tc>
          <w:tcPr>
            <w:tcW w:w="5075" w:type="dxa"/>
            <w:shd w:val="clear" w:color="auto" w:fill="auto"/>
            <w:vAlign w:val="center"/>
          </w:tcPr>
          <w:p w14:paraId="25964049" w14:textId="77777777" w:rsidR="002E720A" w:rsidRDefault="002E720A" w:rsidP="009C05BA">
            <w:pPr>
              <w:rPr>
                <w:rFonts w:asciiTheme="majorHAnsi" w:hAnsiTheme="majorHAnsi"/>
              </w:rPr>
            </w:pPr>
          </w:p>
        </w:tc>
        <w:sdt>
          <w:sdtPr>
            <w:rPr>
              <w:rFonts w:asciiTheme="majorHAnsi" w:hAnsiTheme="majorHAnsi"/>
            </w:rPr>
            <w:id w:val="698754681"/>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102CE6D9" w14:textId="77777777" w:rsidR="002E720A" w:rsidRDefault="002E720A" w:rsidP="009C05BA">
                <w:r w:rsidRPr="002058C2">
                  <w:rPr>
                    <w:rStyle w:val="PlaceholderText"/>
                  </w:rPr>
                  <w:t>Choose an item.</w:t>
                </w:r>
              </w:p>
            </w:tc>
          </w:sdtContent>
        </w:sdt>
        <w:tc>
          <w:tcPr>
            <w:tcW w:w="2250" w:type="dxa"/>
            <w:shd w:val="clear" w:color="auto" w:fill="auto"/>
            <w:vAlign w:val="center"/>
          </w:tcPr>
          <w:p w14:paraId="25A0BA65" w14:textId="77777777" w:rsidR="002E720A" w:rsidRDefault="002E720A" w:rsidP="009C05BA">
            <w:pPr>
              <w:rPr>
                <w:rFonts w:asciiTheme="majorHAnsi" w:hAnsiTheme="majorHAnsi"/>
              </w:rPr>
            </w:pPr>
          </w:p>
        </w:tc>
      </w:tr>
      <w:tr w:rsidR="002E720A" w14:paraId="02CE3D68" w14:textId="77777777" w:rsidTr="009C05BA">
        <w:tc>
          <w:tcPr>
            <w:tcW w:w="1790" w:type="dxa"/>
            <w:shd w:val="clear" w:color="auto" w:fill="auto"/>
            <w:vAlign w:val="center"/>
          </w:tcPr>
          <w:p w14:paraId="15ADCF4A" w14:textId="77777777" w:rsidR="002E720A" w:rsidRDefault="002E720A" w:rsidP="009C05BA">
            <w:pPr>
              <w:rPr>
                <w:rFonts w:asciiTheme="majorHAnsi" w:hAnsiTheme="majorHAnsi"/>
              </w:rPr>
            </w:pPr>
          </w:p>
        </w:tc>
        <w:tc>
          <w:tcPr>
            <w:tcW w:w="5075" w:type="dxa"/>
            <w:shd w:val="clear" w:color="auto" w:fill="auto"/>
            <w:vAlign w:val="center"/>
          </w:tcPr>
          <w:p w14:paraId="47F602E7" w14:textId="77777777" w:rsidR="002E720A" w:rsidRDefault="002E720A" w:rsidP="009C05BA">
            <w:pPr>
              <w:rPr>
                <w:rFonts w:asciiTheme="majorHAnsi" w:hAnsiTheme="majorHAnsi"/>
              </w:rPr>
            </w:pPr>
          </w:p>
        </w:tc>
        <w:sdt>
          <w:sdtPr>
            <w:rPr>
              <w:rFonts w:asciiTheme="majorHAnsi" w:hAnsiTheme="majorHAnsi"/>
            </w:rPr>
            <w:id w:val="1674146219"/>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43DA3A86" w14:textId="77777777" w:rsidR="002E720A" w:rsidRDefault="002E720A" w:rsidP="009C05BA">
                <w:r w:rsidRPr="002058C2">
                  <w:rPr>
                    <w:rStyle w:val="PlaceholderText"/>
                  </w:rPr>
                  <w:t>Choose an item.</w:t>
                </w:r>
              </w:p>
            </w:tc>
          </w:sdtContent>
        </w:sdt>
        <w:tc>
          <w:tcPr>
            <w:tcW w:w="2250" w:type="dxa"/>
            <w:shd w:val="clear" w:color="auto" w:fill="auto"/>
            <w:vAlign w:val="center"/>
          </w:tcPr>
          <w:p w14:paraId="26040205" w14:textId="77777777" w:rsidR="002E720A" w:rsidRDefault="002E720A" w:rsidP="009C05BA">
            <w:pPr>
              <w:rPr>
                <w:rFonts w:asciiTheme="majorHAnsi" w:hAnsiTheme="majorHAnsi"/>
              </w:rPr>
            </w:pPr>
          </w:p>
        </w:tc>
      </w:tr>
    </w:tbl>
    <w:p w14:paraId="3D166C1D" w14:textId="77777777"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14:paraId="15AAF408" w14:textId="77777777" w:rsidTr="00792E50">
        <w:trPr>
          <w:trHeight w:val="345"/>
        </w:trPr>
        <w:tc>
          <w:tcPr>
            <w:tcW w:w="1728" w:type="dxa"/>
          </w:tcPr>
          <w:p w14:paraId="203E6A42" w14:textId="77777777" w:rsidR="005B7709" w:rsidRDefault="005B7709" w:rsidP="008C6DEC">
            <w:pPr>
              <w:rPr>
                <w:rFonts w:asciiTheme="majorHAnsi" w:hAnsiTheme="majorHAnsi"/>
                <w:b/>
              </w:rPr>
            </w:pPr>
            <w:r>
              <w:rPr>
                <w:rFonts w:asciiTheme="majorHAnsi" w:hAnsiTheme="majorHAnsi"/>
                <w:b/>
              </w:rPr>
              <w:t>Total</w:t>
            </w:r>
          </w:p>
        </w:tc>
        <w:tc>
          <w:tcPr>
            <w:tcW w:w="4770" w:type="dxa"/>
          </w:tcPr>
          <w:p w14:paraId="157F28AA" w14:textId="77777777" w:rsidR="005B7709" w:rsidRDefault="005B7709" w:rsidP="005B7709">
            <w:pPr>
              <w:rPr>
                <w:rFonts w:asciiTheme="majorHAnsi" w:hAnsiTheme="majorHAnsi"/>
                <w:b/>
              </w:rPr>
            </w:pPr>
          </w:p>
        </w:tc>
        <w:tc>
          <w:tcPr>
            <w:tcW w:w="1530" w:type="dxa"/>
          </w:tcPr>
          <w:p w14:paraId="4A47CE8F" w14:textId="77777777" w:rsidR="005B7709" w:rsidRDefault="005B7709" w:rsidP="005B7709">
            <w:pPr>
              <w:rPr>
                <w:rFonts w:asciiTheme="majorHAnsi" w:hAnsiTheme="majorHAnsi"/>
                <w:b/>
              </w:rPr>
            </w:pPr>
          </w:p>
        </w:tc>
        <w:tc>
          <w:tcPr>
            <w:tcW w:w="2164" w:type="dxa"/>
          </w:tcPr>
          <w:p w14:paraId="3FCC24C2" w14:textId="77777777" w:rsidR="005B7709" w:rsidRDefault="008A4D96" w:rsidP="008C6DEC">
            <w:pPr>
              <w:rPr>
                <w:rFonts w:asciiTheme="majorHAnsi" w:hAnsiTheme="majorHAnsi"/>
                <w:b/>
              </w:rPr>
            </w:pPr>
            <w:r>
              <w:rPr>
                <w:rFonts w:asciiTheme="majorHAnsi" w:hAnsiTheme="majorHAnsi"/>
                <w:b/>
              </w:rPr>
              <w:t>$9100</w:t>
            </w:r>
          </w:p>
        </w:tc>
      </w:tr>
    </w:tbl>
    <w:p w14:paraId="5A608A4E" w14:textId="77777777" w:rsidR="0096088B" w:rsidRDefault="0096088B" w:rsidP="008C6DEC">
      <w:pPr>
        <w:rPr>
          <w:rFonts w:asciiTheme="majorHAnsi" w:hAnsiTheme="majorHAnsi"/>
          <w:b/>
        </w:rPr>
      </w:pPr>
    </w:p>
    <w:p w14:paraId="44A6C367" w14:textId="77777777" w:rsidR="0096088B" w:rsidRDefault="0096088B" w:rsidP="008C6DEC">
      <w:pPr>
        <w:rPr>
          <w:rFonts w:asciiTheme="majorHAnsi" w:hAnsiTheme="majorHAnsi"/>
          <w:b/>
        </w:rPr>
      </w:pPr>
    </w:p>
    <w:p w14:paraId="4CA323EE" w14:textId="77777777" w:rsidR="00F22668" w:rsidRDefault="008C6DEC" w:rsidP="00F22668">
      <w:pPr>
        <w:rPr>
          <w:rFonts w:asciiTheme="majorHAnsi" w:hAnsiTheme="majorHAnsi"/>
          <w:b/>
        </w:rPr>
      </w:pPr>
      <w:r w:rsidRPr="00EC6961">
        <w:rPr>
          <w:rFonts w:asciiTheme="majorHAnsi" w:hAnsiTheme="majorHAnsi"/>
          <w:b/>
        </w:rPr>
        <w:t xml:space="preserve">8. </w:t>
      </w:r>
      <w:proofErr w:type="gramStart"/>
      <w:r w:rsidR="00F22668">
        <w:rPr>
          <w:rFonts w:asciiTheme="majorHAnsi" w:hAnsiTheme="majorHAnsi"/>
          <w:b/>
        </w:rPr>
        <w:t>a</w:t>
      </w:r>
      <w:proofErr w:type="gramEnd"/>
      <w:r w:rsidR="00F22668">
        <w:rPr>
          <w:rFonts w:asciiTheme="majorHAnsi" w:hAnsiTheme="majorHAnsi"/>
          <w:b/>
        </w:rPr>
        <w:t xml:space="preserve">.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14:paraId="29A62F50" w14:textId="77777777"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14:paraId="26801886" w14:textId="77777777" w:rsidTr="00267AA8">
        <w:tc>
          <w:tcPr>
            <w:tcW w:w="3174" w:type="dxa"/>
            <w:shd w:val="clear" w:color="auto" w:fill="A6A6A6" w:themeFill="background1" w:themeFillShade="A6"/>
          </w:tcPr>
          <w:p w14:paraId="6771DF56" w14:textId="77777777"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14:paraId="1691C6D4" w14:textId="77777777"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14:paraId="71856BA9" w14:textId="77777777"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14:paraId="1BA0B867" w14:textId="77777777" w:rsidTr="00267AA8">
        <w:tc>
          <w:tcPr>
            <w:tcW w:w="3174" w:type="dxa"/>
            <w:shd w:val="clear" w:color="auto" w:fill="auto"/>
          </w:tcPr>
          <w:p w14:paraId="1B399656" w14:textId="77777777" w:rsidR="00F22668" w:rsidRDefault="00F22668" w:rsidP="00267AA8">
            <w:pPr>
              <w:rPr>
                <w:rFonts w:asciiTheme="majorHAnsi" w:hAnsiTheme="majorHAnsi"/>
              </w:rPr>
            </w:pPr>
          </w:p>
        </w:tc>
        <w:tc>
          <w:tcPr>
            <w:tcW w:w="3781" w:type="dxa"/>
            <w:shd w:val="clear" w:color="auto" w:fill="auto"/>
          </w:tcPr>
          <w:p w14:paraId="0B4929ED" w14:textId="77777777" w:rsidR="00F22668" w:rsidRDefault="00F22668" w:rsidP="00267AA8">
            <w:pPr>
              <w:rPr>
                <w:rFonts w:asciiTheme="majorHAnsi" w:hAnsiTheme="majorHAnsi"/>
              </w:rPr>
            </w:pPr>
          </w:p>
        </w:tc>
        <w:tc>
          <w:tcPr>
            <w:tcW w:w="3240" w:type="dxa"/>
            <w:shd w:val="clear" w:color="auto" w:fill="auto"/>
          </w:tcPr>
          <w:p w14:paraId="10DA23EB" w14:textId="77777777" w:rsidR="00F22668" w:rsidRDefault="00F22668" w:rsidP="00267AA8">
            <w:pPr>
              <w:rPr>
                <w:rFonts w:asciiTheme="majorHAnsi" w:hAnsiTheme="majorHAnsi"/>
              </w:rPr>
            </w:pPr>
          </w:p>
        </w:tc>
      </w:tr>
    </w:tbl>
    <w:p w14:paraId="7FCF0C93" w14:textId="77777777" w:rsidR="00F22668" w:rsidRDefault="00F22668" w:rsidP="008C6DEC">
      <w:pPr>
        <w:rPr>
          <w:rFonts w:asciiTheme="majorHAnsi" w:hAnsiTheme="majorHAnsi"/>
          <w:b/>
        </w:rPr>
      </w:pPr>
    </w:p>
    <w:p w14:paraId="45225658" w14:textId="77777777"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14:paraId="51573A05"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14:paraId="1A59B9AB" w14:textId="77777777"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14:paraId="7F34A584" w14:textId="77777777"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14:paraId="21BEB556" w14:textId="77777777" w:rsidR="00A04FE7" w:rsidRDefault="00A04FE7" w:rsidP="009F6378">
      <w:pPr>
        <w:rPr>
          <w:rFonts w:asciiTheme="majorHAnsi" w:hAnsiTheme="majorHAnsi"/>
          <w:b/>
        </w:rPr>
      </w:pPr>
      <w:r>
        <w:rPr>
          <w:rFonts w:asciiTheme="majorHAnsi" w:hAnsiTheme="majorHAnsi"/>
          <w:b/>
        </w:rPr>
        <w:t xml:space="preserve">           </w:t>
      </w:r>
      <w:proofErr w:type="gramStart"/>
      <w:r>
        <w:rPr>
          <w:rFonts w:asciiTheme="majorHAnsi" w:hAnsiTheme="majorHAnsi"/>
          <w:b/>
        </w:rPr>
        <w:t>institutionalized</w:t>
      </w:r>
      <w:proofErr w:type="gramEnd"/>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dtPr>
        <w:sdtEndPr/>
        <w:sdtContent>
          <w:r w:rsidR="001954ED">
            <w:rPr>
              <w:rFonts w:asciiTheme="majorHAnsi" w:hAnsiTheme="majorHAnsi"/>
            </w:rPr>
            <w:t>Not Applicable</w:t>
          </w:r>
        </w:sdtContent>
      </w:sdt>
    </w:p>
    <w:p w14:paraId="2C3F6BCD" w14:textId="77777777" w:rsidR="00395ABF" w:rsidRDefault="00395ABF" w:rsidP="009F6378">
      <w:pPr>
        <w:rPr>
          <w:rFonts w:asciiTheme="majorHAnsi" w:hAnsiTheme="majorHAnsi"/>
          <w:b/>
        </w:rPr>
      </w:pPr>
    </w:p>
    <w:p w14:paraId="18175CDC" w14:textId="77777777"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proofErr w:type="gramStart"/>
      <w:r w:rsidR="008C6DEC">
        <w:rPr>
          <w:rFonts w:asciiTheme="majorHAnsi" w:hAnsiTheme="majorHAnsi"/>
        </w:rPr>
        <w:t>Y</w:t>
      </w:r>
      <w:r w:rsidR="008C6DEC" w:rsidRPr="00345E9A">
        <w:rPr>
          <w:rFonts w:asciiTheme="majorHAnsi" w:hAnsiTheme="majorHAnsi"/>
        </w:rPr>
        <w:t>e</w:t>
      </w:r>
      <w:proofErr w:type="gramEnd"/>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1954ED">
            <w:rPr>
              <w:rFonts w:ascii="MS Mincho" w:eastAsia="MS Mincho" w:hAnsi="MS Mincho" w:cs="MS Mincho" w:hint="eastAsia"/>
            </w:rPr>
            <w:t>X</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14:paraId="53521F0A" w14:textId="77777777" w:rsidR="008C6DEC" w:rsidRPr="004A6834" w:rsidRDefault="008C6DEC" w:rsidP="008C6DEC">
      <w:pPr>
        <w:rPr>
          <w:rFonts w:asciiTheme="majorHAnsi" w:hAnsiTheme="majorHAnsi"/>
          <w:i/>
        </w:rPr>
      </w:pPr>
      <w:r w:rsidRPr="00345E9A">
        <w:rPr>
          <w:rFonts w:asciiTheme="majorHAnsi" w:hAnsiTheme="majorHAnsi"/>
        </w:rPr>
        <w:t xml:space="preserve">      </w:t>
      </w:r>
    </w:p>
    <w:p w14:paraId="107DA88A" w14:textId="77777777" w:rsidR="008C6DEC" w:rsidRDefault="008C6DEC" w:rsidP="008C6DEC">
      <w:pPr>
        <w:rPr>
          <w:rFonts w:asciiTheme="majorHAnsi" w:hAnsiTheme="majorHAnsi"/>
        </w:rPr>
      </w:pPr>
      <w:r w:rsidRPr="004A6834">
        <w:rPr>
          <w:rFonts w:asciiTheme="majorHAnsi" w:hAnsiTheme="majorHAnsi"/>
          <w:b/>
        </w:rPr>
        <w:t xml:space="preserve">9. </w:t>
      </w:r>
      <w:proofErr w:type="gramStart"/>
      <w:r>
        <w:rPr>
          <w:rFonts w:asciiTheme="majorHAnsi" w:hAnsiTheme="majorHAnsi"/>
          <w:b/>
        </w:rPr>
        <w:t>a</w:t>
      </w:r>
      <w:proofErr w:type="gramEnd"/>
      <w:r>
        <w:rPr>
          <w:rFonts w:asciiTheme="majorHAnsi" w:hAnsiTheme="majorHAnsi"/>
          <w:b/>
        </w:rPr>
        <w:t xml:space="preserve">.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sdt>
            <w:sdtPr>
              <w:rPr>
                <w:rFonts w:asciiTheme="majorHAnsi" w:hAnsiTheme="majorHAnsi"/>
              </w:rPr>
              <w:id w:val="1120423678"/>
            </w:sdtPr>
            <w:sdtEndPr/>
            <w:sdtContent>
              <w:r w:rsidR="009B0703">
                <w:rPr>
                  <w:rFonts w:asciiTheme="majorHAnsi" w:hAnsiTheme="majorHAnsi"/>
                </w:rPr>
                <w:t>Distance Education Planning Committee: Lisa Sayles, Reno Giovannetti, Wendy Riggs, Mark Renner, Mike Butler, Rianne Connor, James Hays</w:t>
              </w:r>
            </w:sdtContent>
          </w:sdt>
        </w:sdtContent>
      </w:sdt>
    </w:p>
    <w:p w14:paraId="3FB76ACF" w14:textId="77777777" w:rsidR="008C6DEC" w:rsidRPr="00345E9A" w:rsidRDefault="008C6DEC" w:rsidP="008C6DEC">
      <w:pPr>
        <w:rPr>
          <w:rFonts w:asciiTheme="majorHAnsi" w:hAnsiTheme="majorHAnsi"/>
        </w:rPr>
      </w:pPr>
      <w:r>
        <w:rPr>
          <w:rFonts w:asciiTheme="majorHAnsi" w:hAnsiTheme="majorHAnsi"/>
        </w:rPr>
        <w:t xml:space="preserve">     </w:t>
      </w:r>
      <w:proofErr w:type="gramStart"/>
      <w:r w:rsidRPr="00870D50">
        <w:rPr>
          <w:rFonts w:asciiTheme="majorHAnsi" w:hAnsiTheme="majorHAnsi"/>
          <w:b/>
        </w:rPr>
        <w:t>b.  If</w:t>
      </w:r>
      <w:proofErr w:type="gramEnd"/>
      <w:r w:rsidRPr="00870D50">
        <w:rPr>
          <w:rFonts w:asciiTheme="majorHAnsi" w:hAnsiTheme="majorHAnsi"/>
          <w:b/>
        </w:rPr>
        <w:t xml:space="preserve">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dtPr>
        <w:sdtEndPr/>
        <w:sdtContent>
          <w:r w:rsidR="001954ED">
            <w:rPr>
              <w:rFonts w:asciiTheme="majorHAnsi" w:hAnsiTheme="majorHAnsi"/>
            </w:rPr>
            <w:t>Not Applicable.</w:t>
          </w:r>
        </w:sdtContent>
      </w:sdt>
    </w:p>
    <w:p w14:paraId="7A895545" w14:textId="77777777"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 xml:space="preserve">10. </w:t>
      </w:r>
      <w:proofErr w:type="gramStart"/>
      <w:r w:rsidRPr="004A6834">
        <w:rPr>
          <w:rFonts w:asciiTheme="majorHAnsi" w:hAnsiTheme="majorHAnsi"/>
          <w:b/>
        </w:rPr>
        <w:t>Was</w:t>
      </w:r>
      <w:proofErr w:type="gramEnd"/>
      <w:r w:rsidRPr="004A6834">
        <w:rPr>
          <w:rFonts w:asciiTheme="majorHAnsi" w:hAnsiTheme="majorHAnsi"/>
          <w:b/>
        </w:rPr>
        <w:t xml:space="preserve"> this request/will this request be included in your most recent Program Review?</w:t>
      </w:r>
      <w:r w:rsidRPr="00345E9A">
        <w:rPr>
          <w:rFonts w:asciiTheme="majorHAnsi" w:hAnsiTheme="majorHAnsi"/>
        </w:rPr>
        <w:t xml:space="preserve">     </w:t>
      </w:r>
    </w:p>
    <w:p w14:paraId="0199429D" w14:textId="77777777"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sidR="001954ED">
            <w:rPr>
              <w:rFonts w:ascii="MS Gothic" w:eastAsia="MS Gothic" w:hAnsi="MS Gothic" w:hint="eastAsia"/>
            </w:rPr>
            <w:t>☐</w:t>
          </w:r>
        </w:sdtContent>
      </w:sdt>
      <w:r w:rsidRPr="00345E9A">
        <w:rPr>
          <w:rFonts w:asciiTheme="majorHAnsi" w:hAnsiTheme="majorHAnsi"/>
        </w:rPr>
        <w:t xml:space="preserve">     No</w:t>
      </w:r>
    </w:p>
    <w:p w14:paraId="6F9D2EF7"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w:t>
      </w:r>
      <w:proofErr w:type="gramStart"/>
      <w:r w:rsidRPr="004A6834">
        <w:rPr>
          <w:rFonts w:asciiTheme="majorHAnsi" w:hAnsiTheme="majorHAnsi"/>
          <w:b/>
        </w:rPr>
        <w:t>.  If</w:t>
      </w:r>
      <w:proofErr w:type="gramEnd"/>
      <w:r w:rsidRPr="004A6834">
        <w:rPr>
          <w:rFonts w:asciiTheme="majorHAnsi" w:hAnsiTheme="majorHAnsi"/>
          <w:b/>
        </w:rPr>
        <w:t xml:space="preserve">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14:paraId="7C1FA0D4" w14:textId="77777777" w:rsidR="008C6DEC" w:rsidRPr="00345E9A" w:rsidRDefault="008C6DEC" w:rsidP="008C6DEC">
      <w:pPr>
        <w:rPr>
          <w:rFonts w:asciiTheme="majorHAnsi" w:hAnsiTheme="majorHAnsi"/>
        </w:rPr>
      </w:pPr>
    </w:p>
    <w:p w14:paraId="6469EE5B" w14:textId="77777777"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MS Gothic"/>
            <w14:uncheckedState w14:val="2610" w14:font="MS Gothic"/>
          </w14:checkbox>
        </w:sdtPr>
        <w:sdtEndPr>
          <w:rPr>
            <w:rFonts w:hint="eastAsia"/>
          </w:rPr>
        </w:sdtEndPr>
        <w:sdtContent>
          <w:r w:rsidR="00214E91">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proofErr w:type="gramStart"/>
      <w:r w:rsidR="00395ABF" w:rsidRPr="004A6834">
        <w:rPr>
          <w:rFonts w:asciiTheme="majorHAnsi" w:hAnsiTheme="majorHAnsi"/>
          <w:b/>
        </w:rPr>
        <w:t>If</w:t>
      </w:r>
      <w:proofErr w:type="gramEnd"/>
      <w:r w:rsidR="00395ABF" w:rsidRPr="004A6834">
        <w:rPr>
          <w:rFonts w:asciiTheme="majorHAnsi" w:hAnsiTheme="majorHAnsi"/>
          <w:b/>
        </w:rPr>
        <w:t xml:space="preserve">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14:paraId="4EEA1750" w14:textId="77777777" w:rsidR="008C6DEC" w:rsidRPr="004A6834" w:rsidRDefault="00395ABF" w:rsidP="00395ABF">
      <w:pPr>
        <w:rPr>
          <w:rFonts w:asciiTheme="majorHAnsi" w:hAnsiTheme="majorHAnsi"/>
          <w:i/>
        </w:rPr>
      </w:pPr>
      <w:r w:rsidRPr="004A6834">
        <w:rPr>
          <w:rFonts w:asciiTheme="majorHAnsi" w:hAnsiTheme="majorHAnsi"/>
          <w:i/>
        </w:rPr>
        <w:lastRenderedPageBreak/>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14:paraId="058D3461" w14:textId="77777777" w:rsidR="008C6DEC" w:rsidRDefault="008C6DEC" w:rsidP="008C6DEC">
      <w:pPr>
        <w:rPr>
          <w:rFonts w:asciiTheme="majorHAnsi" w:hAnsiTheme="majorHAnsi"/>
        </w:rPr>
      </w:pPr>
    </w:p>
    <w:p w14:paraId="151F1853" w14:textId="77777777"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14:paraId="64F4ECA3" w14:textId="77777777" w:rsidR="008C6DEC" w:rsidRPr="00345E9A" w:rsidRDefault="00EF7D97" w:rsidP="008C6DEC">
      <w:pPr>
        <w:rPr>
          <w:rFonts w:asciiTheme="majorHAnsi" w:hAnsiTheme="majorHAnsi"/>
        </w:rPr>
      </w:pPr>
      <w:r>
        <w:rPr>
          <w:rFonts w:asciiTheme="majorHAnsi" w:hAnsiTheme="majorHAnsi"/>
        </w:rPr>
        <w:t>Lisa Sayles</w:t>
      </w:r>
    </w:p>
    <w:p w14:paraId="232703CE" w14:textId="77777777" w:rsidR="008C6DEC" w:rsidRPr="00345E9A" w:rsidRDefault="00772BB0" w:rsidP="008C6DEC">
      <w:pPr>
        <w:rPr>
          <w:rFonts w:asciiTheme="majorHAnsi" w:hAnsiTheme="majorHAnsi"/>
        </w:rPr>
      </w:pPr>
      <w:r>
        <w:rPr>
          <w:rFonts w:asciiTheme="majorHAnsi" w:hAnsiTheme="majorHAnsi"/>
        </w:rPr>
        <w:t>____________________________________________________________</w:t>
      </w:r>
      <w:r w:rsidR="008C6DEC">
        <w:rPr>
          <w:rFonts w:asciiTheme="majorHAnsi" w:hAnsiTheme="majorHAnsi"/>
        </w:rPr>
        <w:t xml:space="preserve"> </w:t>
      </w:r>
      <w:r w:rsidR="00EF7D97">
        <w:rPr>
          <w:rFonts w:asciiTheme="majorHAnsi" w:hAnsiTheme="majorHAnsi"/>
        </w:rPr>
        <w:t xml:space="preserve">        </w:t>
      </w:r>
      <w:r w:rsidR="008C6DEC">
        <w:rPr>
          <w:rFonts w:asciiTheme="majorHAnsi" w:hAnsiTheme="majorHAnsi"/>
        </w:rPr>
        <w:t xml:space="preserve"> ___</w:t>
      </w:r>
      <w:r w:rsidR="00EF7D97" w:rsidRPr="00EF7D97">
        <w:rPr>
          <w:rFonts w:asciiTheme="majorHAnsi" w:hAnsiTheme="majorHAnsi"/>
          <w:u w:val="single"/>
        </w:rPr>
        <w:t>10/11/18</w:t>
      </w:r>
      <w:r w:rsidR="008C6DEC">
        <w:rPr>
          <w:rFonts w:asciiTheme="majorHAnsi" w:hAnsiTheme="majorHAnsi"/>
        </w:rPr>
        <w:t>______________________</w:t>
      </w:r>
    </w:p>
    <w:p w14:paraId="2AC9C077" w14:textId="77777777"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1"/>
      <w:footerReference w:type="default" r:id="rId12"/>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82B7" w14:textId="77777777" w:rsidR="00360AC6" w:rsidRDefault="00360AC6" w:rsidP="008C6DEC">
      <w:r>
        <w:separator/>
      </w:r>
    </w:p>
  </w:endnote>
  <w:endnote w:type="continuationSeparator" w:id="0">
    <w:p w14:paraId="46D5F069" w14:textId="77777777" w:rsidR="00360AC6" w:rsidRDefault="00360AC6"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7607"/>
      <w:docPartObj>
        <w:docPartGallery w:val="Page Numbers (Bottom of Page)"/>
        <w:docPartUnique/>
      </w:docPartObj>
    </w:sdtPr>
    <w:sdtEndPr>
      <w:rPr>
        <w:noProof/>
      </w:rPr>
    </w:sdtEndPr>
    <w:sdtContent>
      <w:p w14:paraId="60089497" w14:textId="2FDE9009" w:rsidR="008C6DEC" w:rsidRDefault="008C6DEC">
        <w:pPr>
          <w:pStyle w:val="Footer"/>
          <w:jc w:val="right"/>
        </w:pPr>
        <w:r>
          <w:fldChar w:fldCharType="begin"/>
        </w:r>
        <w:r>
          <w:instrText xml:space="preserve"> PAGE   \* MERGEFORMAT </w:instrText>
        </w:r>
        <w:r>
          <w:fldChar w:fldCharType="separate"/>
        </w:r>
        <w:r w:rsidR="004A716E">
          <w:rPr>
            <w:noProof/>
          </w:rPr>
          <w:t>4</w:t>
        </w:r>
        <w:r>
          <w:rPr>
            <w:noProof/>
          </w:rPr>
          <w:fldChar w:fldCharType="end"/>
        </w:r>
      </w:p>
    </w:sdtContent>
  </w:sdt>
  <w:p w14:paraId="44393CBF" w14:textId="77777777" w:rsidR="008C6DEC" w:rsidRDefault="008C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3628" w14:textId="77777777" w:rsidR="00360AC6" w:rsidRDefault="00360AC6" w:rsidP="008C6DEC">
      <w:r>
        <w:separator/>
      </w:r>
    </w:p>
  </w:footnote>
  <w:footnote w:type="continuationSeparator" w:id="0">
    <w:p w14:paraId="2B5F8864" w14:textId="77777777" w:rsidR="00360AC6" w:rsidRDefault="00360AC6" w:rsidP="008C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0C5A" w14:textId="77777777"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133C5FCF" wp14:editId="0E343C6D">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14:paraId="09B5C5DF" w14:textId="77777777"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14:paraId="1D74A214" w14:textId="77777777" w:rsidR="008C6DEC" w:rsidRDefault="008C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25D81"/>
    <w:rsid w:val="00084C1F"/>
    <w:rsid w:val="000A6D3D"/>
    <w:rsid w:val="000E2EA2"/>
    <w:rsid w:val="001954ED"/>
    <w:rsid w:val="00196D8D"/>
    <w:rsid w:val="001D7AFB"/>
    <w:rsid w:val="00214E91"/>
    <w:rsid w:val="00266701"/>
    <w:rsid w:val="002E720A"/>
    <w:rsid w:val="00303946"/>
    <w:rsid w:val="00320D25"/>
    <w:rsid w:val="0035231A"/>
    <w:rsid w:val="00360AC6"/>
    <w:rsid w:val="00366A9C"/>
    <w:rsid w:val="00395ABF"/>
    <w:rsid w:val="003B561B"/>
    <w:rsid w:val="003C1E53"/>
    <w:rsid w:val="003F54F4"/>
    <w:rsid w:val="00413251"/>
    <w:rsid w:val="0042007F"/>
    <w:rsid w:val="004A716E"/>
    <w:rsid w:val="005114FD"/>
    <w:rsid w:val="005556AF"/>
    <w:rsid w:val="005B2E95"/>
    <w:rsid w:val="005B7709"/>
    <w:rsid w:val="0064171E"/>
    <w:rsid w:val="006475C0"/>
    <w:rsid w:val="00652E57"/>
    <w:rsid w:val="007700F0"/>
    <w:rsid w:val="00772BB0"/>
    <w:rsid w:val="007850D9"/>
    <w:rsid w:val="00792E50"/>
    <w:rsid w:val="00813431"/>
    <w:rsid w:val="00876DDE"/>
    <w:rsid w:val="008A4D96"/>
    <w:rsid w:val="008C6DEC"/>
    <w:rsid w:val="008D10D8"/>
    <w:rsid w:val="0090339F"/>
    <w:rsid w:val="00934903"/>
    <w:rsid w:val="0096088B"/>
    <w:rsid w:val="009630D4"/>
    <w:rsid w:val="00990C25"/>
    <w:rsid w:val="009B0703"/>
    <w:rsid w:val="009C05BA"/>
    <w:rsid w:val="009F6378"/>
    <w:rsid w:val="00A04FE7"/>
    <w:rsid w:val="00A85187"/>
    <w:rsid w:val="00B10655"/>
    <w:rsid w:val="00B414F2"/>
    <w:rsid w:val="00B56EBE"/>
    <w:rsid w:val="00B65A96"/>
    <w:rsid w:val="00BC1E26"/>
    <w:rsid w:val="00C43D3A"/>
    <w:rsid w:val="00CE65FE"/>
    <w:rsid w:val="00CF5488"/>
    <w:rsid w:val="00D86401"/>
    <w:rsid w:val="00E64F53"/>
    <w:rsid w:val="00E77E3E"/>
    <w:rsid w:val="00EF7D97"/>
    <w:rsid w:val="00F22668"/>
    <w:rsid w:val="00F256E8"/>
    <w:rsid w:val="00F774D6"/>
    <w:rsid w:val="00FB05A9"/>
    <w:rsid w:val="00FD0736"/>
    <w:rsid w:val="00FD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EB6C69"/>
  <w15:docId w15:val="{AA5EFB53-4F71-4B41-9C90-D307C624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ide.redwoods.edu/basicskills/other.asp"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26563A"/>
    <w:rsid w:val="002B313B"/>
    <w:rsid w:val="004C7D14"/>
    <w:rsid w:val="005E3423"/>
    <w:rsid w:val="007009A7"/>
    <w:rsid w:val="007B3EAE"/>
    <w:rsid w:val="00877FCF"/>
    <w:rsid w:val="008A5705"/>
    <w:rsid w:val="009142A7"/>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College of the Redwoods</cp:lastModifiedBy>
  <cp:revision>5</cp:revision>
  <dcterms:created xsi:type="dcterms:W3CDTF">2018-10-16T16:57:00Z</dcterms:created>
  <dcterms:modified xsi:type="dcterms:W3CDTF">2018-10-16T17:33:00Z</dcterms:modified>
</cp:coreProperties>
</file>