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F189" w14:textId="03D68A28" w:rsidR="006072D9" w:rsidRPr="00547E7D" w:rsidRDefault="006072D9" w:rsidP="006072D9">
      <w:pPr>
        <w:spacing w:line="240" w:lineRule="auto"/>
        <w:rPr>
          <w:rFonts w:ascii="Times New Roman" w:eastAsia="Nanum Myeongjo" w:hAnsi="Times New Roman" w:cs="Times New Roman"/>
          <w:b/>
          <w:sz w:val="24"/>
          <w:szCs w:val="24"/>
        </w:rPr>
      </w:pPr>
      <w:bookmarkStart w:id="0" w:name="_GoBack"/>
      <w:bookmarkEnd w:id="0"/>
      <w:r w:rsidRPr="00547E7D">
        <w:rPr>
          <w:rFonts w:ascii="Times New Roman" w:eastAsia="Nanum Myeongjo" w:hAnsi="Times New Roman" w:cs="Times New Roman"/>
          <w:b/>
          <w:sz w:val="24"/>
          <w:szCs w:val="24"/>
        </w:rPr>
        <w:t xml:space="preserve">What is AB 705 and </w:t>
      </w:r>
      <w:r w:rsidR="003E726A" w:rsidRPr="00547E7D">
        <w:rPr>
          <w:rFonts w:ascii="Times New Roman" w:eastAsia="Nanum Myeongjo" w:hAnsi="Times New Roman" w:cs="Times New Roman"/>
          <w:b/>
          <w:sz w:val="24"/>
          <w:szCs w:val="24"/>
        </w:rPr>
        <w:t>h</w:t>
      </w:r>
      <w:r w:rsidRPr="00547E7D">
        <w:rPr>
          <w:rFonts w:ascii="Times New Roman" w:eastAsia="Nanum Myeongjo" w:hAnsi="Times New Roman" w:cs="Times New Roman"/>
          <w:b/>
          <w:sz w:val="24"/>
          <w:szCs w:val="24"/>
        </w:rPr>
        <w:t>ow does it impact Community Colleges?</w:t>
      </w:r>
    </w:p>
    <w:p w14:paraId="0EA99E01" w14:textId="6E27B56E" w:rsidR="006072D9" w:rsidRPr="00547E7D" w:rsidRDefault="006072D9" w:rsidP="006072D9">
      <w:pPr>
        <w:spacing w:line="240" w:lineRule="auto"/>
        <w:rPr>
          <w:rFonts w:ascii="Times New Roman" w:hAnsi="Times New Roman" w:cs="Times New Roman"/>
          <w:sz w:val="24"/>
          <w:szCs w:val="24"/>
        </w:rPr>
      </w:pPr>
      <w:r w:rsidRPr="00547E7D">
        <w:rPr>
          <w:rFonts w:ascii="Times New Roman" w:eastAsia="Nanum Myeongjo" w:hAnsi="Times New Roman" w:cs="Times New Roman"/>
          <w:sz w:val="24"/>
          <w:szCs w:val="24"/>
        </w:rPr>
        <w:t>The creation of Assembly Bill 705 insists that California Community Colleges revise their existing assessment and placement processes to give all students the best possible opportunity for success and also to rectify existing policies and processes that created inequities for students of color and underrepresented populations (AB 705, Section 1 [3]).</w:t>
      </w:r>
    </w:p>
    <w:p w14:paraId="1C1F3B32" w14:textId="13DE4831" w:rsidR="006072D9" w:rsidRPr="00547E7D" w:rsidRDefault="006072D9" w:rsidP="006072D9">
      <w:pPr>
        <w:spacing w:line="240" w:lineRule="auto"/>
        <w:contextualSpacing w:val="0"/>
        <w:jc w:val="both"/>
        <w:rPr>
          <w:rFonts w:ascii="Times New Roman" w:eastAsia="Nanum Myeongjo" w:hAnsi="Times New Roman" w:cs="Times New Roman"/>
          <w:sz w:val="24"/>
          <w:szCs w:val="24"/>
        </w:rPr>
      </w:pPr>
    </w:p>
    <w:p w14:paraId="51843287" w14:textId="36C94D34" w:rsidR="006072D9" w:rsidRPr="00547E7D" w:rsidRDefault="006072D9" w:rsidP="006072D9">
      <w:pPr>
        <w:spacing w:line="240" w:lineRule="auto"/>
        <w:contextualSpacing w:val="0"/>
        <w:jc w:val="both"/>
        <w:rPr>
          <w:rFonts w:ascii="Times New Roman" w:eastAsia="Nanum Myeongjo" w:hAnsi="Times New Roman" w:cs="Times New Roman"/>
          <w:b/>
          <w:sz w:val="24"/>
          <w:szCs w:val="24"/>
        </w:rPr>
      </w:pPr>
      <w:r w:rsidRPr="00547E7D">
        <w:rPr>
          <w:rFonts w:ascii="Times New Roman" w:eastAsia="Nanum Myeongjo" w:hAnsi="Times New Roman" w:cs="Times New Roman"/>
          <w:b/>
          <w:sz w:val="24"/>
          <w:szCs w:val="24"/>
        </w:rPr>
        <w:t xml:space="preserve">Accuplacer </w:t>
      </w:r>
      <w:r w:rsidR="003E726A" w:rsidRPr="00547E7D">
        <w:rPr>
          <w:rFonts w:ascii="Times New Roman" w:eastAsia="Nanum Myeongjo" w:hAnsi="Times New Roman" w:cs="Times New Roman"/>
          <w:b/>
          <w:sz w:val="24"/>
          <w:szCs w:val="24"/>
        </w:rPr>
        <w:t xml:space="preserve">is </w:t>
      </w:r>
      <w:r w:rsidRPr="00547E7D">
        <w:rPr>
          <w:rFonts w:ascii="Times New Roman" w:eastAsia="Nanum Myeongjo" w:hAnsi="Times New Roman" w:cs="Times New Roman"/>
          <w:b/>
          <w:sz w:val="24"/>
          <w:szCs w:val="24"/>
        </w:rPr>
        <w:t xml:space="preserve">not as effective </w:t>
      </w:r>
      <w:r w:rsidR="003E726A" w:rsidRPr="00547E7D">
        <w:rPr>
          <w:rFonts w:ascii="Times New Roman" w:eastAsia="Nanum Myeongjo" w:hAnsi="Times New Roman" w:cs="Times New Roman"/>
          <w:b/>
          <w:sz w:val="24"/>
          <w:szCs w:val="24"/>
        </w:rPr>
        <w:t xml:space="preserve">a placement measure </w:t>
      </w:r>
      <w:r w:rsidRPr="00547E7D">
        <w:rPr>
          <w:rFonts w:ascii="Times New Roman" w:eastAsia="Nanum Myeongjo" w:hAnsi="Times New Roman" w:cs="Times New Roman"/>
          <w:b/>
          <w:sz w:val="24"/>
          <w:szCs w:val="24"/>
        </w:rPr>
        <w:t>as H</w:t>
      </w:r>
      <w:r w:rsidR="003E726A" w:rsidRPr="00547E7D">
        <w:rPr>
          <w:rFonts w:ascii="Times New Roman" w:eastAsia="Nanum Myeongjo" w:hAnsi="Times New Roman" w:cs="Times New Roman"/>
          <w:b/>
          <w:sz w:val="24"/>
          <w:szCs w:val="24"/>
        </w:rPr>
        <w:t xml:space="preserve">igh </w:t>
      </w:r>
      <w:r w:rsidRPr="00547E7D">
        <w:rPr>
          <w:rFonts w:ascii="Times New Roman" w:eastAsia="Nanum Myeongjo" w:hAnsi="Times New Roman" w:cs="Times New Roman"/>
          <w:b/>
          <w:sz w:val="24"/>
          <w:szCs w:val="24"/>
        </w:rPr>
        <w:t>S</w:t>
      </w:r>
      <w:r w:rsidR="003E726A" w:rsidRPr="00547E7D">
        <w:rPr>
          <w:rFonts w:ascii="Times New Roman" w:eastAsia="Nanum Myeongjo" w:hAnsi="Times New Roman" w:cs="Times New Roman"/>
          <w:b/>
          <w:sz w:val="24"/>
          <w:szCs w:val="24"/>
        </w:rPr>
        <w:t>chool</w:t>
      </w:r>
      <w:r w:rsidRPr="00547E7D">
        <w:rPr>
          <w:rFonts w:ascii="Times New Roman" w:eastAsia="Nanum Myeongjo" w:hAnsi="Times New Roman" w:cs="Times New Roman"/>
          <w:b/>
          <w:sz w:val="24"/>
          <w:szCs w:val="24"/>
        </w:rPr>
        <w:t xml:space="preserve"> GPA</w:t>
      </w:r>
      <w:r w:rsidR="00C8379D" w:rsidRPr="00547E7D">
        <w:rPr>
          <w:rFonts w:ascii="Times New Roman" w:eastAsia="Nanum Myeongjo" w:hAnsi="Times New Roman" w:cs="Times New Roman"/>
          <w:b/>
          <w:sz w:val="24"/>
          <w:szCs w:val="24"/>
        </w:rPr>
        <w:t xml:space="preserve">. </w:t>
      </w:r>
    </w:p>
    <w:p w14:paraId="77F8611F" w14:textId="5F5C90D0" w:rsidR="00C8379D" w:rsidRPr="00547E7D" w:rsidRDefault="00C8379D" w:rsidP="006072D9">
      <w:pPr>
        <w:spacing w:line="240" w:lineRule="auto"/>
        <w:contextualSpacing w:val="0"/>
        <w:jc w:val="both"/>
        <w:rPr>
          <w:rFonts w:ascii="Times New Roman" w:eastAsia="Nanum Myeongjo" w:hAnsi="Times New Roman" w:cs="Times New Roman"/>
          <w:sz w:val="24"/>
          <w:szCs w:val="24"/>
        </w:rPr>
      </w:pPr>
      <w:r w:rsidRPr="00547E7D">
        <w:rPr>
          <w:rFonts w:ascii="Times New Roman" w:eastAsia="Nanum Myeongjo" w:hAnsi="Times New Roman" w:cs="Times New Roman"/>
          <w:sz w:val="24"/>
          <w:szCs w:val="24"/>
        </w:rPr>
        <w:t>Accuplacer</w:t>
      </w:r>
      <w:r w:rsidR="003E726A" w:rsidRPr="00547E7D">
        <w:rPr>
          <w:rFonts w:ascii="Times New Roman" w:eastAsia="Nanum Myeongjo" w:hAnsi="Times New Roman" w:cs="Times New Roman"/>
          <w:sz w:val="24"/>
          <w:szCs w:val="24"/>
        </w:rPr>
        <w:t xml:space="preserve"> is no longer used as a measure of placement at College of the Redwoods. Instead of a placement test, s</w:t>
      </w:r>
      <w:r w:rsidRPr="00547E7D">
        <w:rPr>
          <w:rFonts w:ascii="Times New Roman" w:eastAsia="Nanum Myeongjo" w:hAnsi="Times New Roman" w:cs="Times New Roman"/>
          <w:sz w:val="24"/>
          <w:szCs w:val="24"/>
        </w:rPr>
        <w:t xml:space="preserve">tudents dialogue with </w:t>
      </w:r>
      <w:r w:rsidR="003E726A" w:rsidRPr="00547E7D">
        <w:rPr>
          <w:rFonts w:ascii="Times New Roman" w:eastAsia="Nanum Myeongjo" w:hAnsi="Times New Roman" w:cs="Times New Roman"/>
          <w:sz w:val="24"/>
          <w:szCs w:val="24"/>
        </w:rPr>
        <w:t xml:space="preserve">a </w:t>
      </w:r>
      <w:r w:rsidRPr="00547E7D">
        <w:rPr>
          <w:rFonts w:ascii="Times New Roman" w:eastAsia="Nanum Myeongjo" w:hAnsi="Times New Roman" w:cs="Times New Roman"/>
          <w:sz w:val="24"/>
          <w:szCs w:val="24"/>
        </w:rPr>
        <w:t>counselor</w:t>
      </w:r>
      <w:r w:rsidR="003E726A" w:rsidRPr="00547E7D">
        <w:rPr>
          <w:rFonts w:ascii="Times New Roman" w:eastAsia="Nanum Myeongjo" w:hAnsi="Times New Roman" w:cs="Times New Roman"/>
          <w:sz w:val="24"/>
          <w:szCs w:val="24"/>
        </w:rPr>
        <w:t xml:space="preserve"> one-on-one or in a Guided Pathways workshop</w:t>
      </w:r>
      <w:r w:rsidRPr="00547E7D">
        <w:rPr>
          <w:rFonts w:ascii="Times New Roman" w:eastAsia="Nanum Myeongjo" w:hAnsi="Times New Roman" w:cs="Times New Roman"/>
          <w:sz w:val="24"/>
          <w:szCs w:val="24"/>
        </w:rPr>
        <w:t xml:space="preserve"> about their needs and goals</w:t>
      </w:r>
      <w:r w:rsidR="003E726A" w:rsidRPr="00547E7D">
        <w:rPr>
          <w:rFonts w:ascii="Times New Roman" w:eastAsia="Nanum Myeongjo" w:hAnsi="Times New Roman" w:cs="Times New Roman"/>
          <w:sz w:val="24"/>
          <w:szCs w:val="24"/>
        </w:rPr>
        <w:t xml:space="preserve"> and </w:t>
      </w:r>
      <w:r w:rsidRPr="00547E7D">
        <w:rPr>
          <w:rFonts w:ascii="Times New Roman" w:eastAsia="Nanum Myeongjo" w:hAnsi="Times New Roman" w:cs="Times New Roman"/>
          <w:sz w:val="24"/>
          <w:szCs w:val="24"/>
        </w:rPr>
        <w:t xml:space="preserve">choose </w:t>
      </w:r>
      <w:r w:rsidR="003E726A" w:rsidRPr="00547E7D">
        <w:rPr>
          <w:rFonts w:ascii="Times New Roman" w:eastAsia="Nanum Myeongjo" w:hAnsi="Times New Roman" w:cs="Times New Roman"/>
          <w:sz w:val="24"/>
          <w:szCs w:val="24"/>
        </w:rPr>
        <w:t>courses</w:t>
      </w:r>
      <w:r w:rsidRPr="00547E7D">
        <w:rPr>
          <w:rFonts w:ascii="Times New Roman" w:eastAsia="Nanum Myeongjo" w:hAnsi="Times New Roman" w:cs="Times New Roman"/>
          <w:sz w:val="24"/>
          <w:szCs w:val="24"/>
        </w:rPr>
        <w:t xml:space="preserve"> based on the</w:t>
      </w:r>
      <w:r w:rsidR="003E726A" w:rsidRPr="00547E7D">
        <w:rPr>
          <w:rFonts w:ascii="Times New Roman" w:eastAsia="Nanum Myeongjo" w:hAnsi="Times New Roman" w:cs="Times New Roman"/>
          <w:sz w:val="24"/>
          <w:szCs w:val="24"/>
        </w:rPr>
        <w:t>ir identified</w:t>
      </w:r>
      <w:r w:rsidRPr="00547E7D">
        <w:rPr>
          <w:rFonts w:ascii="Times New Roman" w:eastAsia="Nanum Myeongjo" w:hAnsi="Times New Roman" w:cs="Times New Roman"/>
          <w:sz w:val="24"/>
          <w:szCs w:val="24"/>
        </w:rPr>
        <w:t xml:space="preserve"> pathway and their high school performance. </w:t>
      </w:r>
      <w:r w:rsidR="003E726A" w:rsidRPr="00547E7D">
        <w:rPr>
          <w:rFonts w:ascii="Times New Roman" w:eastAsia="Nanum Myeongjo" w:hAnsi="Times New Roman" w:cs="Times New Roman"/>
          <w:sz w:val="24"/>
          <w:szCs w:val="24"/>
        </w:rPr>
        <w:t>Students are an active part of their own journey toward their academic goals.</w:t>
      </w:r>
    </w:p>
    <w:p w14:paraId="747938A2" w14:textId="5C290D26" w:rsidR="006072D9" w:rsidRPr="00547E7D" w:rsidRDefault="006072D9" w:rsidP="006072D9">
      <w:pPr>
        <w:spacing w:line="240" w:lineRule="auto"/>
        <w:contextualSpacing w:val="0"/>
        <w:jc w:val="both"/>
        <w:rPr>
          <w:rFonts w:ascii="Times New Roman" w:eastAsia="Nanum Myeongjo" w:hAnsi="Times New Roman" w:cs="Times New Roman"/>
          <w:b/>
          <w:sz w:val="24"/>
          <w:szCs w:val="24"/>
        </w:rPr>
      </w:pPr>
    </w:p>
    <w:p w14:paraId="2DEA5FEB" w14:textId="019283AC" w:rsidR="00C8379D" w:rsidRPr="00547E7D" w:rsidRDefault="003E726A" w:rsidP="006072D9">
      <w:pPr>
        <w:spacing w:line="240" w:lineRule="auto"/>
        <w:contextualSpacing w:val="0"/>
        <w:jc w:val="both"/>
        <w:rPr>
          <w:rFonts w:ascii="Times New Roman" w:eastAsia="Nanum Myeongjo" w:hAnsi="Times New Roman" w:cs="Times New Roman"/>
          <w:b/>
          <w:sz w:val="24"/>
          <w:szCs w:val="24"/>
        </w:rPr>
      </w:pPr>
      <w:r w:rsidRPr="00547E7D">
        <w:rPr>
          <w:rFonts w:ascii="Times New Roman" w:eastAsia="Nanum Myeongjo" w:hAnsi="Times New Roman" w:cs="Times New Roman"/>
          <w:b/>
          <w:sz w:val="24"/>
          <w:szCs w:val="24"/>
        </w:rPr>
        <w:t>AB 705 is d</w:t>
      </w:r>
      <w:r w:rsidR="00C8379D" w:rsidRPr="00547E7D">
        <w:rPr>
          <w:rFonts w:ascii="Times New Roman" w:eastAsia="Nanum Myeongjo" w:hAnsi="Times New Roman" w:cs="Times New Roman"/>
          <w:b/>
          <w:sz w:val="24"/>
          <w:szCs w:val="24"/>
        </w:rPr>
        <w:t>ata-driven</w:t>
      </w:r>
      <w:r w:rsidRPr="00547E7D">
        <w:rPr>
          <w:rFonts w:ascii="Times New Roman" w:eastAsia="Nanum Myeongjo" w:hAnsi="Times New Roman" w:cs="Times New Roman"/>
          <w:b/>
          <w:sz w:val="24"/>
          <w:szCs w:val="24"/>
        </w:rPr>
        <w:t>.</w:t>
      </w:r>
      <w:r w:rsidR="00C8379D" w:rsidRPr="00547E7D">
        <w:rPr>
          <w:rFonts w:ascii="Times New Roman" w:eastAsia="Nanum Myeongjo" w:hAnsi="Times New Roman" w:cs="Times New Roman"/>
          <w:b/>
          <w:sz w:val="24"/>
          <w:szCs w:val="24"/>
        </w:rPr>
        <w:t xml:space="preserve"> </w:t>
      </w:r>
      <w:r w:rsidRPr="00547E7D">
        <w:rPr>
          <w:rFonts w:ascii="Times New Roman" w:eastAsia="Nanum Myeongjo" w:hAnsi="Times New Roman" w:cs="Times New Roman"/>
          <w:b/>
          <w:sz w:val="24"/>
          <w:szCs w:val="24"/>
        </w:rPr>
        <w:t>The l</w:t>
      </w:r>
      <w:r w:rsidR="00C8379D" w:rsidRPr="00547E7D">
        <w:rPr>
          <w:rFonts w:ascii="Times New Roman" w:eastAsia="Nanum Myeongjo" w:hAnsi="Times New Roman" w:cs="Times New Roman"/>
          <w:b/>
          <w:sz w:val="24"/>
          <w:szCs w:val="24"/>
        </w:rPr>
        <w:t>aw mandates college place most students in</w:t>
      </w:r>
      <w:r w:rsidRPr="00547E7D">
        <w:rPr>
          <w:rFonts w:ascii="Times New Roman" w:eastAsia="Nanum Myeongjo" w:hAnsi="Times New Roman" w:cs="Times New Roman"/>
          <w:b/>
          <w:sz w:val="24"/>
          <w:szCs w:val="24"/>
        </w:rPr>
        <w:t>to</w:t>
      </w:r>
      <w:r w:rsidR="00C8379D" w:rsidRPr="00547E7D">
        <w:rPr>
          <w:rFonts w:ascii="Times New Roman" w:eastAsia="Nanum Myeongjo" w:hAnsi="Times New Roman" w:cs="Times New Roman"/>
          <w:b/>
          <w:sz w:val="24"/>
          <w:szCs w:val="24"/>
        </w:rPr>
        <w:t xml:space="preserve"> transfer-level courses with appropriate support. </w:t>
      </w:r>
    </w:p>
    <w:p w14:paraId="01DDA902" w14:textId="39D18CE1" w:rsidR="006072D9" w:rsidRPr="00547E7D" w:rsidRDefault="006072D9" w:rsidP="006072D9">
      <w:pPr>
        <w:contextualSpacing w:val="0"/>
        <w:jc w:val="both"/>
        <w:rPr>
          <w:rFonts w:ascii="Times New Roman" w:eastAsia="Nanum Myeongjo" w:hAnsi="Times New Roman" w:cs="Times New Roman"/>
          <w:sz w:val="24"/>
          <w:szCs w:val="24"/>
        </w:rPr>
      </w:pPr>
      <w:r w:rsidRPr="00547E7D">
        <w:rPr>
          <w:rFonts w:ascii="Times New Roman" w:eastAsia="Nanum Myeongjo" w:hAnsi="Times New Roman" w:cs="Times New Roman"/>
          <w:sz w:val="24"/>
          <w:szCs w:val="24"/>
        </w:rPr>
        <w:t xml:space="preserve">For most students </w:t>
      </w:r>
      <w:r w:rsidRPr="00547E7D">
        <w:rPr>
          <w:rFonts w:ascii="Times New Roman" w:eastAsia="Nanum Myeongjo" w:hAnsi="Times New Roman" w:cs="Times New Roman"/>
          <w:b/>
          <w:i/>
          <w:sz w:val="24"/>
          <w:szCs w:val="24"/>
        </w:rPr>
        <w:t xml:space="preserve">at all </w:t>
      </w:r>
      <w:r w:rsidR="003E726A" w:rsidRPr="00547E7D">
        <w:rPr>
          <w:rFonts w:ascii="Times New Roman" w:eastAsia="Nanum Myeongjo" w:hAnsi="Times New Roman" w:cs="Times New Roman"/>
          <w:b/>
          <w:i/>
          <w:sz w:val="24"/>
          <w:szCs w:val="24"/>
        </w:rPr>
        <w:t xml:space="preserve">high school </w:t>
      </w:r>
      <w:r w:rsidRPr="00547E7D">
        <w:rPr>
          <w:rFonts w:ascii="Times New Roman" w:eastAsia="Nanum Myeongjo" w:hAnsi="Times New Roman" w:cs="Times New Roman"/>
          <w:b/>
          <w:i/>
          <w:sz w:val="24"/>
          <w:szCs w:val="24"/>
        </w:rPr>
        <w:t>GPA levels</w:t>
      </w:r>
      <w:r w:rsidRPr="00547E7D">
        <w:rPr>
          <w:rFonts w:ascii="Times New Roman" w:eastAsia="Nanum Myeongjo" w:hAnsi="Times New Roman" w:cs="Times New Roman"/>
          <w:sz w:val="24"/>
          <w:szCs w:val="24"/>
        </w:rPr>
        <w:t>, research shows that students enrolling directly into transfer-level courses</w:t>
      </w:r>
      <w:r w:rsidR="00C8379D" w:rsidRPr="00547E7D">
        <w:rPr>
          <w:rFonts w:ascii="Times New Roman" w:eastAsia="Nanum Myeongjo" w:hAnsi="Times New Roman" w:cs="Times New Roman"/>
          <w:sz w:val="24"/>
          <w:szCs w:val="24"/>
        </w:rPr>
        <w:t xml:space="preserve"> in English and math</w:t>
      </w:r>
      <w:r w:rsidRPr="00547E7D">
        <w:rPr>
          <w:rFonts w:ascii="Times New Roman" w:eastAsia="Nanum Myeongjo" w:hAnsi="Times New Roman" w:cs="Times New Roman"/>
          <w:sz w:val="24"/>
          <w:szCs w:val="24"/>
        </w:rPr>
        <w:t xml:space="preserve"> are more likely to pass the transfer level course than students who take a remedial course </w:t>
      </w:r>
      <w:r w:rsidRPr="00547E7D">
        <w:rPr>
          <w:rFonts w:ascii="Times New Roman" w:eastAsia="Nanum Myeongjo" w:hAnsi="Times New Roman" w:cs="Times New Roman"/>
          <w:b/>
          <w:i/>
          <w:sz w:val="24"/>
          <w:szCs w:val="24"/>
        </w:rPr>
        <w:t>prior</w:t>
      </w:r>
      <w:r w:rsidRPr="00547E7D">
        <w:rPr>
          <w:rFonts w:ascii="Times New Roman" w:eastAsia="Nanum Myeongjo" w:hAnsi="Times New Roman" w:cs="Times New Roman"/>
          <w:sz w:val="24"/>
          <w:szCs w:val="24"/>
        </w:rPr>
        <w:t xml:space="preserve"> to taking the transfer-level course. Because the research shows that the transfer-level course is the most likely pathway to success, Assembly Bill 705 instructs colleges to maximize placement into transfer-level coursework (AB 705, Section 1; Ed Code 78213)</w:t>
      </w:r>
    </w:p>
    <w:p w14:paraId="76CF6D86" w14:textId="3263064E" w:rsidR="006072D9" w:rsidRPr="00547E7D" w:rsidRDefault="006072D9" w:rsidP="00B8234C">
      <w:pPr>
        <w:contextualSpacing w:val="0"/>
        <w:jc w:val="both"/>
        <w:rPr>
          <w:rFonts w:ascii="Times New Roman" w:eastAsia="Nanum Myeongjo" w:hAnsi="Times New Roman" w:cs="Times New Roman"/>
          <w:sz w:val="24"/>
          <w:szCs w:val="24"/>
        </w:rPr>
      </w:pPr>
    </w:p>
    <w:p w14:paraId="1BF5A538" w14:textId="18A966FB" w:rsidR="006072D9" w:rsidRPr="00547E7D" w:rsidRDefault="006072D9" w:rsidP="00B8234C">
      <w:pPr>
        <w:contextualSpacing w:val="0"/>
        <w:jc w:val="both"/>
        <w:rPr>
          <w:rFonts w:ascii="Times New Roman" w:eastAsia="Nanum Myeongjo" w:hAnsi="Times New Roman" w:cs="Times New Roman"/>
          <w:b/>
          <w:sz w:val="24"/>
          <w:szCs w:val="24"/>
        </w:rPr>
      </w:pPr>
      <w:r w:rsidRPr="00547E7D">
        <w:rPr>
          <w:rFonts w:ascii="Times New Roman" w:eastAsia="Nanum Myeongjo" w:hAnsi="Times New Roman" w:cs="Times New Roman"/>
          <w:b/>
          <w:sz w:val="24"/>
          <w:szCs w:val="24"/>
        </w:rPr>
        <w:t xml:space="preserve">Why </w:t>
      </w:r>
      <w:r w:rsidR="00513F9C" w:rsidRPr="00547E7D">
        <w:rPr>
          <w:rFonts w:ascii="Times New Roman" w:eastAsia="Nanum Myeongjo" w:hAnsi="Times New Roman" w:cs="Times New Roman"/>
          <w:b/>
          <w:sz w:val="24"/>
          <w:szCs w:val="24"/>
        </w:rPr>
        <w:t>is remedial coursework a roadblock to success</w:t>
      </w:r>
      <w:r w:rsidRPr="00547E7D">
        <w:rPr>
          <w:rFonts w:ascii="Times New Roman" w:eastAsia="Nanum Myeongjo" w:hAnsi="Times New Roman" w:cs="Times New Roman"/>
          <w:b/>
          <w:sz w:val="24"/>
          <w:szCs w:val="24"/>
        </w:rPr>
        <w:t>?</w:t>
      </w:r>
    </w:p>
    <w:p w14:paraId="21784389" w14:textId="675F8CDE" w:rsidR="00B8234C" w:rsidRPr="00547E7D" w:rsidRDefault="00513F9C" w:rsidP="00B8234C">
      <w:pPr>
        <w:contextualSpacing w:val="0"/>
        <w:jc w:val="both"/>
        <w:rPr>
          <w:rFonts w:ascii="Times New Roman" w:eastAsia="Nanum Myeongjo" w:hAnsi="Times New Roman" w:cs="Times New Roman"/>
          <w:sz w:val="24"/>
          <w:szCs w:val="24"/>
        </w:rPr>
      </w:pPr>
      <w:r w:rsidRPr="00547E7D">
        <w:rPr>
          <w:rFonts w:ascii="Times New Roman" w:eastAsia="Nanum Myeongjo" w:hAnsi="Times New Roman" w:cs="Times New Roman"/>
          <w:sz w:val="24"/>
          <w:szCs w:val="24"/>
        </w:rPr>
        <w:t>S</w:t>
      </w:r>
      <w:r w:rsidR="00B8234C" w:rsidRPr="00547E7D">
        <w:rPr>
          <w:rFonts w:ascii="Times New Roman" w:eastAsia="Nanum Myeongjo" w:hAnsi="Times New Roman" w:cs="Times New Roman"/>
          <w:sz w:val="24"/>
          <w:szCs w:val="24"/>
        </w:rPr>
        <w:t xml:space="preserve">tudents who start in remedial coursework have a smaller chance of completing their educational goals </w:t>
      </w:r>
      <w:r w:rsidRPr="00547E7D">
        <w:rPr>
          <w:rFonts w:ascii="Times New Roman" w:eastAsia="Nanum Myeongjo" w:hAnsi="Times New Roman" w:cs="Times New Roman"/>
          <w:sz w:val="24"/>
          <w:szCs w:val="24"/>
        </w:rPr>
        <w:t xml:space="preserve">for several reasons. One reason is </w:t>
      </w:r>
      <w:r w:rsidR="00B8234C" w:rsidRPr="00547E7D">
        <w:rPr>
          <w:rFonts w:ascii="Times New Roman" w:eastAsia="Nanum Myeongjo" w:hAnsi="Times New Roman" w:cs="Times New Roman"/>
          <w:sz w:val="24"/>
          <w:szCs w:val="24"/>
        </w:rPr>
        <w:t>the time it takes to complete levels of coursework</w:t>
      </w:r>
      <w:r w:rsidRPr="00547E7D">
        <w:rPr>
          <w:rFonts w:ascii="Times New Roman" w:eastAsia="Nanum Myeongjo" w:hAnsi="Times New Roman" w:cs="Times New Roman"/>
          <w:sz w:val="24"/>
          <w:szCs w:val="24"/>
        </w:rPr>
        <w:t xml:space="preserve"> reduces likelihood of persistence from one level to the next</w:t>
      </w:r>
      <w:r w:rsidR="00B8234C" w:rsidRPr="00547E7D">
        <w:rPr>
          <w:rFonts w:ascii="Times New Roman" w:eastAsia="Nanum Myeongjo" w:hAnsi="Times New Roman" w:cs="Times New Roman"/>
          <w:sz w:val="24"/>
          <w:szCs w:val="24"/>
        </w:rPr>
        <w:t xml:space="preserve"> (AB 705, Section 1 [5])</w:t>
      </w:r>
      <w:r w:rsidRPr="00547E7D">
        <w:rPr>
          <w:rFonts w:ascii="Times New Roman" w:eastAsia="Nanum Myeongjo" w:hAnsi="Times New Roman" w:cs="Times New Roman"/>
          <w:sz w:val="24"/>
          <w:szCs w:val="24"/>
        </w:rPr>
        <w:t xml:space="preserve">. According to statewide data, students enrolling in the transfer level course have a higher likelihood of success as compared to students in the same GPA range taking a remedial course before taking the transfer-level course. Data statewide and nationally also shows that success in mathematics is higher when students have the option to enroll in a math pathway that fits their long-term career goals. </w:t>
      </w:r>
    </w:p>
    <w:p w14:paraId="4ED14566" w14:textId="4D603DC9" w:rsidR="006072D9" w:rsidRPr="00547E7D" w:rsidRDefault="006072D9">
      <w:pPr>
        <w:rPr>
          <w:rFonts w:ascii="Times New Roman" w:hAnsi="Times New Roman" w:cs="Times New Roman"/>
          <w:sz w:val="24"/>
          <w:szCs w:val="24"/>
        </w:rPr>
      </w:pPr>
    </w:p>
    <w:p w14:paraId="002F18CC" w14:textId="37AAE6FA" w:rsidR="006072D9" w:rsidRPr="00547E7D" w:rsidRDefault="00C8379D">
      <w:pPr>
        <w:rPr>
          <w:rFonts w:ascii="Times New Roman" w:hAnsi="Times New Roman" w:cs="Times New Roman"/>
          <w:sz w:val="24"/>
          <w:szCs w:val="24"/>
        </w:rPr>
      </w:pPr>
      <w:r w:rsidRPr="00547E7D">
        <w:rPr>
          <w:rFonts w:ascii="Times New Roman" w:hAnsi="Times New Roman" w:cs="Times New Roman"/>
          <w:sz w:val="24"/>
          <w:szCs w:val="24"/>
        </w:rPr>
        <w:t xml:space="preserve">Tangible, local, data-driven example to illustrate. </w:t>
      </w:r>
      <w:r w:rsidR="00513F9C" w:rsidRPr="00547E7D">
        <w:rPr>
          <w:rFonts w:ascii="Times New Roman" w:hAnsi="Times New Roman" w:cs="Times New Roman"/>
          <w:sz w:val="24"/>
          <w:szCs w:val="24"/>
        </w:rPr>
        <w:t>–English 350-102/150-1A</w:t>
      </w:r>
    </w:p>
    <w:p w14:paraId="778C85C1" w14:textId="420E7CD6" w:rsidR="00513F9C" w:rsidRPr="00547E7D" w:rsidRDefault="00513F9C">
      <w:pPr>
        <w:rPr>
          <w:rFonts w:ascii="Times New Roman" w:hAnsi="Times New Roman" w:cs="Times New Roman"/>
          <w:sz w:val="24"/>
          <w:szCs w:val="24"/>
        </w:rPr>
      </w:pPr>
      <w:r w:rsidRPr="00547E7D">
        <w:rPr>
          <w:rFonts w:ascii="Times New Roman" w:hAnsi="Times New Roman" w:cs="Times New Roman"/>
          <w:sz w:val="24"/>
          <w:szCs w:val="24"/>
        </w:rPr>
        <w:t>Math 380-102/194-Math15</w:t>
      </w:r>
    </w:p>
    <w:p w14:paraId="2FB3B6F2" w14:textId="77777777" w:rsidR="00547E7D" w:rsidRDefault="00547E7D" w:rsidP="00D503E2">
      <w:pPr>
        <w:spacing w:line="240" w:lineRule="auto"/>
        <w:contextualSpacing w:val="0"/>
        <w:rPr>
          <w:rFonts w:ascii="Times New Roman" w:hAnsi="Times New Roman" w:cs="Times New Roman"/>
          <w:sz w:val="24"/>
          <w:szCs w:val="24"/>
        </w:rPr>
      </w:pPr>
    </w:p>
    <w:p w14:paraId="327684E6" w14:textId="77777777" w:rsidR="00547E7D" w:rsidRDefault="00547E7D" w:rsidP="00D503E2">
      <w:pPr>
        <w:spacing w:line="240" w:lineRule="auto"/>
        <w:contextualSpacing w:val="0"/>
        <w:rPr>
          <w:rFonts w:ascii="Times New Roman" w:hAnsi="Times New Roman" w:cs="Times New Roman"/>
          <w:sz w:val="24"/>
          <w:szCs w:val="24"/>
        </w:rPr>
      </w:pPr>
    </w:p>
    <w:p w14:paraId="18954ABE" w14:textId="77777777" w:rsidR="00547E7D" w:rsidRDefault="00547E7D" w:rsidP="00D503E2">
      <w:pPr>
        <w:spacing w:line="240" w:lineRule="auto"/>
        <w:contextualSpacing w:val="0"/>
        <w:rPr>
          <w:rFonts w:ascii="Times New Roman" w:hAnsi="Times New Roman" w:cs="Times New Roman"/>
          <w:sz w:val="24"/>
          <w:szCs w:val="24"/>
        </w:rPr>
      </w:pPr>
    </w:p>
    <w:p w14:paraId="5A56769A" w14:textId="367C8151" w:rsidR="00C8379D" w:rsidRPr="00547E7D" w:rsidRDefault="00547E7D" w:rsidP="00D503E2">
      <w:p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Infographic of comparison bar graphs TL –1LB—2LB</w:t>
      </w:r>
      <w:r w:rsidR="00D503E2" w:rsidRPr="00547E7D">
        <w:rPr>
          <w:rFonts w:ascii="Times New Roman" w:hAnsi="Times New Roman" w:cs="Times New Roman"/>
          <w:sz w:val="24"/>
          <w:szCs w:val="24"/>
        </w:rPr>
        <w:br w:type="page"/>
      </w:r>
    </w:p>
    <w:p w14:paraId="21566961" w14:textId="77AE2C83" w:rsidR="00C8379D" w:rsidRPr="00547E7D" w:rsidRDefault="00C8379D">
      <w:pPr>
        <w:rPr>
          <w:rFonts w:ascii="Times New Roman" w:hAnsi="Times New Roman" w:cs="Times New Roman"/>
          <w:b/>
          <w:sz w:val="24"/>
          <w:szCs w:val="24"/>
        </w:rPr>
      </w:pPr>
      <w:r w:rsidRPr="00547E7D">
        <w:rPr>
          <w:rFonts w:ascii="Times New Roman" w:hAnsi="Times New Roman" w:cs="Times New Roman"/>
          <w:b/>
          <w:sz w:val="24"/>
          <w:szCs w:val="24"/>
        </w:rPr>
        <w:lastRenderedPageBreak/>
        <w:t xml:space="preserve">Transfer-Level + </w:t>
      </w:r>
      <w:r w:rsidR="00513F9C" w:rsidRPr="00547E7D">
        <w:rPr>
          <w:rFonts w:ascii="Times New Roman" w:hAnsi="Times New Roman" w:cs="Times New Roman"/>
          <w:b/>
          <w:sz w:val="24"/>
          <w:szCs w:val="24"/>
        </w:rPr>
        <w:t xml:space="preserve">lateral support </w:t>
      </w:r>
      <w:r w:rsidR="00D503E2" w:rsidRPr="00547E7D">
        <w:rPr>
          <w:rFonts w:ascii="Times New Roman" w:hAnsi="Times New Roman" w:cs="Times New Roman"/>
          <w:b/>
          <w:sz w:val="24"/>
          <w:szCs w:val="24"/>
        </w:rPr>
        <w:t xml:space="preserve">creates successful learning communities </w:t>
      </w:r>
    </w:p>
    <w:p w14:paraId="53548179" w14:textId="6D099D07" w:rsidR="00C8379D" w:rsidRPr="00547E7D" w:rsidRDefault="00C8379D">
      <w:pPr>
        <w:rPr>
          <w:rFonts w:ascii="Times New Roman" w:eastAsia="Nanum Myeongjo" w:hAnsi="Times New Roman" w:cs="Times New Roman"/>
          <w:sz w:val="24"/>
          <w:szCs w:val="24"/>
        </w:rPr>
      </w:pPr>
      <w:r w:rsidRPr="00547E7D">
        <w:rPr>
          <w:rFonts w:ascii="Times New Roman" w:eastAsia="Nanum Myeongjo" w:hAnsi="Times New Roman" w:cs="Times New Roman"/>
          <w:sz w:val="24"/>
          <w:szCs w:val="24"/>
        </w:rPr>
        <w:t>We understand that enrolling in a transfer-level course may cause students to worry that the courses will be challenging. Although they may not feel ready for that challenge or confident in their abilities, we believe in their ability to be successful</w:t>
      </w:r>
      <w:r w:rsidR="00D503E2" w:rsidRPr="00547E7D">
        <w:rPr>
          <w:rFonts w:ascii="Times New Roman" w:eastAsia="Nanum Myeongjo" w:hAnsi="Times New Roman" w:cs="Times New Roman"/>
          <w:sz w:val="24"/>
          <w:szCs w:val="24"/>
        </w:rPr>
        <w:t xml:space="preserve"> if given the opportunity and appropriate support. W</w:t>
      </w:r>
      <w:r w:rsidRPr="00547E7D">
        <w:rPr>
          <w:rFonts w:ascii="Times New Roman" w:eastAsia="Nanum Myeongjo" w:hAnsi="Times New Roman" w:cs="Times New Roman"/>
          <w:sz w:val="24"/>
          <w:szCs w:val="24"/>
        </w:rPr>
        <w:t>e offer many options for support while students are taking transfer-level coursework</w:t>
      </w:r>
      <w:r w:rsidR="00D503E2" w:rsidRPr="00547E7D">
        <w:rPr>
          <w:rFonts w:ascii="Times New Roman" w:eastAsia="Nanum Myeongjo" w:hAnsi="Times New Roman" w:cs="Times New Roman"/>
          <w:sz w:val="24"/>
          <w:szCs w:val="24"/>
        </w:rPr>
        <w:t xml:space="preserve"> that create a sense of belonging and empowerment while providing necessary academic support. </w:t>
      </w:r>
    </w:p>
    <w:p w14:paraId="1B217E5B" w14:textId="6EF92838" w:rsidR="00C8379D" w:rsidRPr="00547E7D" w:rsidRDefault="00C8379D">
      <w:pPr>
        <w:rPr>
          <w:rFonts w:ascii="Times New Roman" w:hAnsi="Times New Roman" w:cs="Times New Roman"/>
          <w:b/>
          <w:sz w:val="24"/>
          <w:szCs w:val="24"/>
        </w:rPr>
      </w:pPr>
    </w:p>
    <w:p w14:paraId="6788F144" w14:textId="715D121E" w:rsidR="00C8379D" w:rsidRPr="00547E7D" w:rsidRDefault="00D503E2">
      <w:pPr>
        <w:rPr>
          <w:rFonts w:ascii="Times New Roman" w:hAnsi="Times New Roman" w:cs="Times New Roman"/>
          <w:b/>
          <w:sz w:val="24"/>
          <w:szCs w:val="24"/>
        </w:rPr>
      </w:pPr>
      <w:r w:rsidRPr="00547E7D">
        <w:rPr>
          <w:rFonts w:ascii="Times New Roman" w:hAnsi="Times New Roman" w:cs="Times New Roman"/>
          <w:b/>
          <w:sz w:val="24"/>
          <w:szCs w:val="24"/>
        </w:rPr>
        <w:t xml:space="preserve">College of the Redwoods Provides Several Academic Support Services </w:t>
      </w:r>
    </w:p>
    <w:p w14:paraId="2FD52C35" w14:textId="77777777" w:rsidR="00B35BD6" w:rsidRPr="00547E7D" w:rsidRDefault="00D503E2">
      <w:pPr>
        <w:rPr>
          <w:rFonts w:ascii="Times New Roman" w:hAnsi="Times New Roman" w:cs="Times New Roman"/>
          <w:sz w:val="24"/>
          <w:szCs w:val="24"/>
        </w:rPr>
      </w:pPr>
      <w:r w:rsidRPr="00547E7D">
        <w:rPr>
          <w:rFonts w:ascii="Times New Roman" w:hAnsi="Times New Roman" w:cs="Times New Roman"/>
          <w:sz w:val="24"/>
          <w:szCs w:val="24"/>
        </w:rPr>
        <w:t>Both English and Math offer Transfer-Level + Support (S) linked, learning communities. Students enroll for a section of the transfer-level course that is also linked to the “S” support course. The same students and the same professor are in both the Transfer-level course and the support course. This creates a fluid, learning community environment</w:t>
      </w:r>
      <w:r w:rsidR="00B35BD6" w:rsidRPr="00547E7D">
        <w:rPr>
          <w:rFonts w:ascii="Times New Roman" w:hAnsi="Times New Roman" w:cs="Times New Roman"/>
          <w:sz w:val="24"/>
          <w:szCs w:val="24"/>
        </w:rPr>
        <w:t xml:space="preserve"> and tailors the support to the specific needs of the class section and the students. </w:t>
      </w:r>
      <w:r w:rsidRPr="00547E7D">
        <w:rPr>
          <w:rFonts w:ascii="Times New Roman" w:hAnsi="Times New Roman" w:cs="Times New Roman"/>
          <w:sz w:val="24"/>
          <w:szCs w:val="24"/>
        </w:rPr>
        <w:t xml:space="preserve">   </w:t>
      </w:r>
    </w:p>
    <w:p w14:paraId="4751A6CB" w14:textId="21AD2256" w:rsidR="00B35BD6" w:rsidRPr="00547E7D" w:rsidRDefault="00B35BD6">
      <w:pPr>
        <w:rPr>
          <w:rFonts w:ascii="Times New Roman" w:hAnsi="Times New Roman" w:cs="Times New Roman"/>
          <w:sz w:val="24"/>
          <w:szCs w:val="24"/>
        </w:rPr>
      </w:pPr>
    </w:p>
    <w:p w14:paraId="0A0B0FF7" w14:textId="7EB3FBB1" w:rsidR="00B35BD6" w:rsidRPr="00547E7D" w:rsidRDefault="00B35BD6">
      <w:pPr>
        <w:rPr>
          <w:rFonts w:ascii="Times New Roman" w:hAnsi="Times New Roman" w:cs="Times New Roman"/>
          <w:sz w:val="24"/>
          <w:szCs w:val="24"/>
        </w:rPr>
      </w:pPr>
      <w:r w:rsidRPr="00547E7D">
        <w:rPr>
          <w:rFonts w:ascii="Times New Roman" w:hAnsi="Times New Roman" w:cs="Times New Roman"/>
          <w:b/>
          <w:sz w:val="24"/>
          <w:szCs w:val="24"/>
        </w:rPr>
        <w:t>Chemistry 2</w:t>
      </w:r>
      <w:r w:rsidRPr="00547E7D">
        <w:rPr>
          <w:rFonts w:ascii="Times New Roman" w:hAnsi="Times New Roman" w:cs="Times New Roman"/>
          <w:sz w:val="24"/>
          <w:szCs w:val="24"/>
        </w:rPr>
        <w:t xml:space="preserve"> with math support</w:t>
      </w:r>
      <w:r w:rsidR="00547E7D" w:rsidRPr="00547E7D">
        <w:rPr>
          <w:rFonts w:ascii="Times New Roman" w:hAnsi="Times New Roman" w:cs="Times New Roman"/>
          <w:sz w:val="24"/>
          <w:szCs w:val="24"/>
        </w:rPr>
        <w:t xml:space="preserve"> (Math 101)</w:t>
      </w:r>
    </w:p>
    <w:p w14:paraId="5ACA27B4" w14:textId="1861F9BD" w:rsidR="00B35BD6" w:rsidRPr="00547E7D" w:rsidRDefault="00B35BD6">
      <w:pPr>
        <w:rPr>
          <w:rFonts w:ascii="Times New Roman" w:hAnsi="Times New Roman" w:cs="Times New Roman"/>
          <w:sz w:val="24"/>
          <w:szCs w:val="24"/>
        </w:rPr>
      </w:pPr>
    </w:p>
    <w:p w14:paraId="01B676DE" w14:textId="1CFEA547" w:rsidR="00B35BD6" w:rsidRPr="00547E7D" w:rsidRDefault="00B35BD6">
      <w:pPr>
        <w:rPr>
          <w:rFonts w:ascii="Times New Roman" w:hAnsi="Times New Roman" w:cs="Times New Roman"/>
          <w:b/>
          <w:sz w:val="24"/>
          <w:szCs w:val="24"/>
        </w:rPr>
      </w:pPr>
      <w:r w:rsidRPr="00547E7D">
        <w:rPr>
          <w:rFonts w:ascii="Times New Roman" w:hAnsi="Times New Roman" w:cs="Times New Roman"/>
          <w:b/>
          <w:sz w:val="24"/>
          <w:szCs w:val="24"/>
        </w:rPr>
        <w:t xml:space="preserve">EPIC: Embedded Peer Instructional Cohort (Supplemental Instruction). </w:t>
      </w:r>
    </w:p>
    <w:p w14:paraId="70174CC3" w14:textId="458C7CC7" w:rsidR="00B35BD6" w:rsidRPr="00547E7D" w:rsidRDefault="009721F7">
      <w:pPr>
        <w:rPr>
          <w:rFonts w:ascii="Times New Roman" w:hAnsi="Times New Roman" w:cs="Times New Roman"/>
          <w:sz w:val="24"/>
          <w:szCs w:val="24"/>
        </w:rPr>
      </w:pPr>
      <w:r>
        <w:rPr>
          <w:rFonts w:ascii="Times New Roman" w:hAnsi="Times New Roman" w:cs="Times New Roman"/>
          <w:sz w:val="24"/>
          <w:szCs w:val="24"/>
        </w:rPr>
        <w:t>Description of EPI</w:t>
      </w:r>
      <w:r w:rsidR="00B35BD6" w:rsidRPr="00547E7D">
        <w:rPr>
          <w:rFonts w:ascii="Times New Roman" w:hAnsi="Times New Roman" w:cs="Times New Roman"/>
          <w:sz w:val="24"/>
          <w:szCs w:val="24"/>
        </w:rPr>
        <w:t>C and why it is awesome goes here.</w:t>
      </w:r>
    </w:p>
    <w:p w14:paraId="2EB23771" w14:textId="2FB42B7D" w:rsidR="00B35BD6" w:rsidRPr="00547E7D" w:rsidRDefault="00B35BD6">
      <w:pPr>
        <w:rPr>
          <w:rFonts w:ascii="Times New Roman" w:hAnsi="Times New Roman" w:cs="Times New Roman"/>
          <w:sz w:val="24"/>
          <w:szCs w:val="24"/>
        </w:rPr>
      </w:pPr>
      <w:r w:rsidRPr="00547E7D">
        <w:rPr>
          <w:rFonts w:ascii="Times New Roman" w:hAnsi="Times New Roman" w:cs="Times New Roman"/>
          <w:sz w:val="24"/>
          <w:szCs w:val="24"/>
        </w:rPr>
        <w:t>Both the transfer-level + S course sections and the standalone transfer course sections may have EPIC support.</w:t>
      </w:r>
    </w:p>
    <w:p w14:paraId="2DF52A0F" w14:textId="315B5E83" w:rsidR="00B35BD6" w:rsidRPr="00547E7D" w:rsidRDefault="00B35BD6">
      <w:pPr>
        <w:rPr>
          <w:rFonts w:ascii="Times New Roman" w:hAnsi="Times New Roman" w:cs="Times New Roman"/>
          <w:sz w:val="24"/>
          <w:szCs w:val="24"/>
        </w:rPr>
      </w:pPr>
    </w:p>
    <w:p w14:paraId="194591FF" w14:textId="0B676B81" w:rsidR="00B35BD6" w:rsidRPr="00547E7D" w:rsidRDefault="00B35BD6">
      <w:pPr>
        <w:rPr>
          <w:rFonts w:ascii="Times New Roman" w:hAnsi="Times New Roman" w:cs="Times New Roman"/>
          <w:sz w:val="24"/>
          <w:szCs w:val="24"/>
        </w:rPr>
      </w:pPr>
      <w:r w:rsidRPr="00547E7D">
        <w:rPr>
          <w:rFonts w:ascii="Times New Roman" w:hAnsi="Times New Roman" w:cs="Times New Roman"/>
          <w:b/>
          <w:sz w:val="24"/>
          <w:szCs w:val="24"/>
        </w:rPr>
        <w:t>Academic Support Center (free tutoring)</w:t>
      </w:r>
      <w:r w:rsidRPr="00547E7D">
        <w:rPr>
          <w:rFonts w:ascii="Times New Roman" w:hAnsi="Times New Roman" w:cs="Times New Roman"/>
          <w:sz w:val="24"/>
          <w:szCs w:val="24"/>
        </w:rPr>
        <w:t xml:space="preserve"> by appointment or drop in is available for multiple subjects including English and Mathematics. </w:t>
      </w:r>
    </w:p>
    <w:p w14:paraId="5A88C3C0" w14:textId="1993ED1C" w:rsidR="00B35BD6" w:rsidRPr="00547E7D" w:rsidRDefault="00B35BD6">
      <w:pPr>
        <w:rPr>
          <w:rFonts w:ascii="Times New Roman" w:hAnsi="Times New Roman" w:cs="Times New Roman"/>
          <w:sz w:val="24"/>
          <w:szCs w:val="24"/>
        </w:rPr>
      </w:pPr>
    </w:p>
    <w:p w14:paraId="5AFC1C51" w14:textId="1DEDC163" w:rsidR="00B35BD6" w:rsidRPr="00547E7D" w:rsidRDefault="00B35BD6">
      <w:pPr>
        <w:rPr>
          <w:rFonts w:ascii="Times New Roman" w:hAnsi="Times New Roman" w:cs="Times New Roman"/>
          <w:b/>
          <w:sz w:val="24"/>
          <w:szCs w:val="24"/>
        </w:rPr>
      </w:pPr>
      <w:r w:rsidRPr="00547E7D">
        <w:rPr>
          <w:rFonts w:ascii="Times New Roman" w:hAnsi="Times New Roman" w:cs="Times New Roman"/>
          <w:b/>
          <w:sz w:val="24"/>
          <w:szCs w:val="24"/>
        </w:rPr>
        <w:t>Math Lab (credit and noncredit assistance with mathematics homework)</w:t>
      </w:r>
    </w:p>
    <w:p w14:paraId="4520C7B5" w14:textId="159A554E" w:rsidR="00B35BD6" w:rsidRPr="00547E7D" w:rsidRDefault="00B35BD6">
      <w:pPr>
        <w:rPr>
          <w:rFonts w:ascii="Times New Roman" w:hAnsi="Times New Roman" w:cs="Times New Roman"/>
          <w:sz w:val="24"/>
          <w:szCs w:val="24"/>
        </w:rPr>
      </w:pPr>
    </w:p>
    <w:p w14:paraId="5CC7500D" w14:textId="2A577430" w:rsidR="00B35BD6" w:rsidRPr="00547E7D" w:rsidRDefault="00B35BD6">
      <w:pPr>
        <w:rPr>
          <w:rFonts w:ascii="Times New Roman" w:hAnsi="Times New Roman" w:cs="Times New Roman"/>
          <w:b/>
          <w:sz w:val="24"/>
          <w:szCs w:val="24"/>
        </w:rPr>
      </w:pPr>
      <w:r w:rsidRPr="00547E7D">
        <w:rPr>
          <w:rFonts w:ascii="Times New Roman" w:hAnsi="Times New Roman" w:cs="Times New Roman"/>
          <w:b/>
          <w:sz w:val="24"/>
          <w:szCs w:val="24"/>
        </w:rPr>
        <w:t xml:space="preserve">Read 260 (noncredit literacy assistance with EPIC support) </w:t>
      </w:r>
    </w:p>
    <w:p w14:paraId="78111BA4" w14:textId="435E6A59" w:rsidR="00B35BD6" w:rsidRPr="00547E7D" w:rsidRDefault="00B35BD6">
      <w:pPr>
        <w:rPr>
          <w:rFonts w:ascii="Times New Roman" w:hAnsi="Times New Roman" w:cs="Times New Roman"/>
          <w:sz w:val="24"/>
          <w:szCs w:val="24"/>
        </w:rPr>
      </w:pPr>
    </w:p>
    <w:p w14:paraId="1822B745" w14:textId="36293EEF" w:rsidR="00B35BD6" w:rsidRPr="00547E7D" w:rsidRDefault="00B35BD6">
      <w:pPr>
        <w:rPr>
          <w:rFonts w:ascii="Times New Roman" w:hAnsi="Times New Roman" w:cs="Times New Roman"/>
          <w:b/>
          <w:sz w:val="24"/>
          <w:szCs w:val="24"/>
        </w:rPr>
      </w:pPr>
      <w:r w:rsidRPr="00547E7D">
        <w:rPr>
          <w:rFonts w:ascii="Times New Roman" w:hAnsi="Times New Roman" w:cs="Times New Roman"/>
          <w:b/>
          <w:sz w:val="24"/>
          <w:szCs w:val="24"/>
        </w:rPr>
        <w:t>ESL 211, 215, 217 (noncredit beginning and intermediate ESL instruction and computer instruction)</w:t>
      </w:r>
    </w:p>
    <w:p w14:paraId="5553BCB3" w14:textId="087B0CE0" w:rsidR="00B35BD6" w:rsidRPr="00547E7D" w:rsidRDefault="00B35BD6">
      <w:pPr>
        <w:rPr>
          <w:rFonts w:ascii="Times New Roman" w:hAnsi="Times New Roman" w:cs="Times New Roman"/>
          <w:sz w:val="24"/>
          <w:szCs w:val="24"/>
        </w:rPr>
      </w:pPr>
    </w:p>
    <w:p w14:paraId="1E1DE1C0" w14:textId="090E3586" w:rsidR="00B35BD6" w:rsidRPr="00547E7D" w:rsidRDefault="00B35BD6">
      <w:pPr>
        <w:rPr>
          <w:rFonts w:ascii="Times New Roman" w:hAnsi="Times New Roman" w:cs="Times New Roman"/>
          <w:b/>
          <w:sz w:val="24"/>
          <w:szCs w:val="24"/>
        </w:rPr>
      </w:pPr>
      <w:r w:rsidRPr="00547E7D">
        <w:rPr>
          <w:rFonts w:ascii="Times New Roman" w:hAnsi="Times New Roman" w:cs="Times New Roman"/>
          <w:b/>
          <w:sz w:val="24"/>
          <w:szCs w:val="24"/>
        </w:rPr>
        <w:t>CIS 210 (noncredit computer instruction)</w:t>
      </w:r>
    </w:p>
    <w:p w14:paraId="12C771A7" w14:textId="1903E154" w:rsidR="00C8379D" w:rsidRPr="00547E7D" w:rsidRDefault="00C8379D">
      <w:pPr>
        <w:rPr>
          <w:rFonts w:ascii="Times New Roman" w:hAnsi="Times New Roman" w:cs="Times New Roman"/>
          <w:sz w:val="24"/>
          <w:szCs w:val="24"/>
        </w:rPr>
      </w:pPr>
    </w:p>
    <w:p w14:paraId="6EE4B2B3" w14:textId="5187CA2F" w:rsidR="00B35BD6" w:rsidRPr="00547E7D" w:rsidRDefault="00B35BD6">
      <w:pPr>
        <w:rPr>
          <w:rFonts w:ascii="Times New Roman" w:hAnsi="Times New Roman" w:cs="Times New Roman"/>
          <w:sz w:val="24"/>
          <w:szCs w:val="24"/>
        </w:rPr>
      </w:pPr>
      <w:r w:rsidRPr="00547E7D">
        <w:rPr>
          <w:rFonts w:ascii="Times New Roman" w:hAnsi="Times New Roman" w:cs="Times New Roman"/>
          <w:b/>
          <w:sz w:val="24"/>
          <w:szCs w:val="24"/>
        </w:rPr>
        <w:t xml:space="preserve">Special Programs (EOPS, </w:t>
      </w:r>
      <w:proofErr w:type="spellStart"/>
      <w:r w:rsidRPr="00547E7D">
        <w:rPr>
          <w:rFonts w:ascii="Times New Roman" w:hAnsi="Times New Roman" w:cs="Times New Roman"/>
          <w:b/>
          <w:sz w:val="24"/>
          <w:szCs w:val="24"/>
        </w:rPr>
        <w:t>TRiO</w:t>
      </w:r>
      <w:proofErr w:type="spellEnd"/>
      <w:r w:rsidRPr="00547E7D">
        <w:rPr>
          <w:rFonts w:ascii="Times New Roman" w:hAnsi="Times New Roman" w:cs="Times New Roman"/>
          <w:b/>
          <w:sz w:val="24"/>
          <w:szCs w:val="24"/>
        </w:rPr>
        <w:t xml:space="preserve">, DSPS, Cap and Gown, </w:t>
      </w:r>
      <w:proofErr w:type="spellStart"/>
      <w:r w:rsidRPr="00547E7D">
        <w:rPr>
          <w:rFonts w:ascii="Times New Roman" w:hAnsi="Times New Roman" w:cs="Times New Roman"/>
          <w:b/>
          <w:sz w:val="24"/>
          <w:szCs w:val="24"/>
        </w:rPr>
        <w:t>CalWORKS</w:t>
      </w:r>
      <w:proofErr w:type="spellEnd"/>
      <w:r w:rsidRPr="00547E7D">
        <w:rPr>
          <w:rFonts w:ascii="Times New Roman" w:hAnsi="Times New Roman" w:cs="Times New Roman"/>
          <w:b/>
          <w:sz w:val="24"/>
          <w:szCs w:val="24"/>
        </w:rPr>
        <w:t>)</w:t>
      </w:r>
      <w:r w:rsidRPr="00547E7D">
        <w:rPr>
          <w:rFonts w:ascii="Times New Roman" w:hAnsi="Times New Roman" w:cs="Times New Roman"/>
          <w:sz w:val="24"/>
          <w:szCs w:val="24"/>
        </w:rPr>
        <w:t xml:space="preserve"> offer support to special populations within the CR student body. Most students are eligible for one or more of these support programs that can provide advising, </w:t>
      </w:r>
      <w:r w:rsidR="00547E7D" w:rsidRPr="00547E7D">
        <w:rPr>
          <w:rFonts w:ascii="Times New Roman" w:hAnsi="Times New Roman" w:cs="Times New Roman"/>
          <w:sz w:val="24"/>
          <w:szCs w:val="24"/>
        </w:rPr>
        <w:t xml:space="preserve">tutoring, supplies and book vouchers, bus passes, and designated learning and studying spaces on campus. </w:t>
      </w:r>
    </w:p>
    <w:p w14:paraId="6164579F" w14:textId="618253D7" w:rsidR="00547E7D" w:rsidRPr="00547E7D" w:rsidRDefault="00547E7D">
      <w:pPr>
        <w:rPr>
          <w:rFonts w:ascii="Times New Roman" w:hAnsi="Times New Roman" w:cs="Times New Roman"/>
          <w:sz w:val="24"/>
          <w:szCs w:val="24"/>
        </w:rPr>
      </w:pPr>
    </w:p>
    <w:p w14:paraId="0ED0CBEF" w14:textId="0D16D646" w:rsidR="00B35BD6" w:rsidRPr="00547E7D" w:rsidRDefault="00547E7D">
      <w:pPr>
        <w:rPr>
          <w:rFonts w:ascii="Times New Roman" w:hAnsi="Times New Roman" w:cs="Times New Roman"/>
          <w:sz w:val="24"/>
          <w:szCs w:val="24"/>
        </w:rPr>
      </w:pPr>
      <w:r w:rsidRPr="00547E7D">
        <w:rPr>
          <w:rFonts w:ascii="Times New Roman" w:hAnsi="Times New Roman" w:cs="Times New Roman"/>
          <w:b/>
          <w:sz w:val="24"/>
          <w:szCs w:val="24"/>
        </w:rPr>
        <w:t>Multicultural and Diversity Center</w:t>
      </w:r>
      <w:r w:rsidRPr="00547E7D">
        <w:rPr>
          <w:rFonts w:ascii="Times New Roman" w:hAnsi="Times New Roman" w:cs="Times New Roman"/>
          <w:sz w:val="24"/>
          <w:szCs w:val="24"/>
        </w:rPr>
        <w:t xml:space="preserve"> is open to all students and provides a safe space to connect, study, learn, and share diverse backgrounds and experiences. </w:t>
      </w:r>
    </w:p>
    <w:p w14:paraId="49851875" w14:textId="6470DB36" w:rsidR="00C8379D" w:rsidRPr="00547E7D" w:rsidRDefault="003E726A">
      <w:pPr>
        <w:rPr>
          <w:rFonts w:ascii="Times New Roman" w:hAnsi="Times New Roman" w:cs="Times New Roman"/>
          <w:b/>
          <w:sz w:val="24"/>
          <w:szCs w:val="24"/>
        </w:rPr>
      </w:pPr>
      <w:r w:rsidRPr="00547E7D">
        <w:rPr>
          <w:rFonts w:ascii="Times New Roman" w:hAnsi="Times New Roman" w:cs="Times New Roman"/>
          <w:b/>
          <w:sz w:val="24"/>
          <w:szCs w:val="24"/>
        </w:rPr>
        <w:t>Counseling</w:t>
      </w:r>
      <w:r w:rsidR="00C8379D" w:rsidRPr="00547E7D">
        <w:rPr>
          <w:rFonts w:ascii="Times New Roman" w:hAnsi="Times New Roman" w:cs="Times New Roman"/>
          <w:b/>
          <w:sz w:val="24"/>
          <w:szCs w:val="24"/>
        </w:rPr>
        <w:t xml:space="preserve"> and advising </w:t>
      </w:r>
      <w:r w:rsidRPr="00547E7D">
        <w:rPr>
          <w:rFonts w:ascii="Times New Roman" w:hAnsi="Times New Roman" w:cs="Times New Roman"/>
          <w:b/>
          <w:sz w:val="24"/>
          <w:szCs w:val="24"/>
        </w:rPr>
        <w:t>s</w:t>
      </w:r>
      <w:r w:rsidR="00C8379D" w:rsidRPr="00547E7D">
        <w:rPr>
          <w:rFonts w:ascii="Times New Roman" w:hAnsi="Times New Roman" w:cs="Times New Roman"/>
          <w:b/>
          <w:sz w:val="24"/>
          <w:szCs w:val="24"/>
        </w:rPr>
        <w:t xml:space="preserve">taff </w:t>
      </w:r>
      <w:r w:rsidRPr="00547E7D">
        <w:rPr>
          <w:rFonts w:ascii="Times New Roman" w:hAnsi="Times New Roman" w:cs="Times New Roman"/>
          <w:b/>
          <w:sz w:val="24"/>
          <w:szCs w:val="24"/>
        </w:rPr>
        <w:t xml:space="preserve">are </w:t>
      </w:r>
      <w:r w:rsidR="00547E7D" w:rsidRPr="00547E7D">
        <w:rPr>
          <w:rFonts w:ascii="Times New Roman" w:hAnsi="Times New Roman" w:cs="Times New Roman"/>
          <w:b/>
          <w:sz w:val="24"/>
          <w:szCs w:val="24"/>
        </w:rPr>
        <w:t>a</w:t>
      </w:r>
      <w:r w:rsidRPr="00547E7D">
        <w:rPr>
          <w:rFonts w:ascii="Times New Roman" w:hAnsi="Times New Roman" w:cs="Times New Roman"/>
          <w:b/>
          <w:sz w:val="24"/>
          <w:szCs w:val="24"/>
        </w:rPr>
        <w:t xml:space="preserve"> key component to student success </w:t>
      </w:r>
    </w:p>
    <w:p w14:paraId="2FCA8305" w14:textId="281ABAE5" w:rsidR="00547E7D" w:rsidRPr="00547E7D" w:rsidRDefault="00547E7D">
      <w:pPr>
        <w:rPr>
          <w:rFonts w:ascii="Times New Roman" w:hAnsi="Times New Roman" w:cs="Times New Roman"/>
          <w:sz w:val="24"/>
          <w:szCs w:val="24"/>
        </w:rPr>
      </w:pPr>
      <w:r w:rsidRPr="00547E7D">
        <w:rPr>
          <w:rFonts w:ascii="Times New Roman" w:hAnsi="Times New Roman" w:cs="Times New Roman"/>
          <w:sz w:val="24"/>
          <w:szCs w:val="24"/>
        </w:rPr>
        <w:t>Inspirational message that also calls C&amp;A staff to action as pivotal piece in making change.</w:t>
      </w:r>
    </w:p>
    <w:p w14:paraId="2480A6B4" w14:textId="77777777" w:rsidR="00547E7D" w:rsidRPr="00547E7D" w:rsidRDefault="00547E7D">
      <w:pPr>
        <w:rPr>
          <w:rFonts w:ascii="Times New Roman" w:hAnsi="Times New Roman" w:cs="Times New Roman"/>
          <w:sz w:val="24"/>
          <w:szCs w:val="24"/>
        </w:rPr>
      </w:pPr>
    </w:p>
    <w:p w14:paraId="2EB5C6F9" w14:textId="6666CE1B" w:rsidR="003E726A" w:rsidRPr="00547E7D" w:rsidRDefault="003E726A">
      <w:pPr>
        <w:rPr>
          <w:rFonts w:ascii="Times New Roman" w:hAnsi="Times New Roman" w:cs="Times New Roman"/>
          <w:b/>
          <w:sz w:val="24"/>
          <w:szCs w:val="24"/>
        </w:rPr>
      </w:pPr>
      <w:r w:rsidRPr="00547E7D">
        <w:rPr>
          <w:rFonts w:ascii="Times New Roman" w:hAnsi="Times New Roman" w:cs="Times New Roman"/>
          <w:b/>
          <w:sz w:val="24"/>
          <w:szCs w:val="24"/>
        </w:rPr>
        <w:t>-CR counseling and advising</w:t>
      </w:r>
    </w:p>
    <w:p w14:paraId="7067627D" w14:textId="7607A22C" w:rsidR="003E726A" w:rsidRPr="00547E7D" w:rsidRDefault="003E726A">
      <w:pPr>
        <w:rPr>
          <w:rFonts w:ascii="Times New Roman" w:hAnsi="Times New Roman" w:cs="Times New Roman"/>
          <w:b/>
          <w:sz w:val="24"/>
          <w:szCs w:val="24"/>
        </w:rPr>
      </w:pPr>
      <w:r w:rsidRPr="00547E7D">
        <w:rPr>
          <w:rFonts w:ascii="Times New Roman" w:hAnsi="Times New Roman" w:cs="Times New Roman"/>
          <w:b/>
          <w:sz w:val="24"/>
          <w:szCs w:val="24"/>
        </w:rPr>
        <w:t>-High School Counseling and Advising</w:t>
      </w:r>
    </w:p>
    <w:p w14:paraId="6EF10DA1" w14:textId="5478C7CC" w:rsidR="003E726A" w:rsidRPr="00547E7D" w:rsidRDefault="003E726A">
      <w:pPr>
        <w:rPr>
          <w:rFonts w:ascii="Times New Roman" w:hAnsi="Times New Roman" w:cs="Times New Roman"/>
          <w:b/>
          <w:sz w:val="24"/>
          <w:szCs w:val="24"/>
        </w:rPr>
      </w:pPr>
      <w:r w:rsidRPr="00547E7D">
        <w:rPr>
          <w:rFonts w:ascii="Times New Roman" w:hAnsi="Times New Roman" w:cs="Times New Roman"/>
          <w:b/>
          <w:sz w:val="24"/>
          <w:szCs w:val="24"/>
        </w:rPr>
        <w:t>-High School Outreach</w:t>
      </w:r>
    </w:p>
    <w:p w14:paraId="5CDE27CC" w14:textId="51A9A1BD" w:rsidR="00C8379D" w:rsidRPr="00547E7D" w:rsidRDefault="00C8379D">
      <w:pPr>
        <w:rPr>
          <w:rFonts w:ascii="Times New Roman" w:hAnsi="Times New Roman" w:cs="Times New Roman"/>
          <w:b/>
          <w:sz w:val="24"/>
          <w:szCs w:val="24"/>
        </w:rPr>
      </w:pPr>
    </w:p>
    <w:p w14:paraId="73AEA753" w14:textId="41DC6EC5" w:rsidR="00C8379D" w:rsidRPr="00547E7D" w:rsidRDefault="00C8379D">
      <w:pPr>
        <w:rPr>
          <w:rFonts w:ascii="Times New Roman" w:hAnsi="Times New Roman" w:cs="Times New Roman"/>
          <w:b/>
          <w:sz w:val="24"/>
          <w:szCs w:val="24"/>
        </w:rPr>
      </w:pPr>
      <w:r w:rsidRPr="00547E7D">
        <w:rPr>
          <w:rFonts w:ascii="Times New Roman" w:hAnsi="Times New Roman" w:cs="Times New Roman"/>
          <w:b/>
          <w:sz w:val="24"/>
          <w:szCs w:val="24"/>
        </w:rPr>
        <w:t xml:space="preserve">Contact information for key people who know what’s up. </w:t>
      </w:r>
    </w:p>
    <w:sectPr w:rsidR="00C8379D" w:rsidRPr="00547E7D" w:rsidSect="00547E7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7513" w14:textId="77777777" w:rsidR="00E4015E" w:rsidRDefault="00E4015E" w:rsidP="00E4015E">
      <w:pPr>
        <w:spacing w:line="240" w:lineRule="auto"/>
      </w:pPr>
      <w:r>
        <w:separator/>
      </w:r>
    </w:p>
  </w:endnote>
  <w:endnote w:type="continuationSeparator" w:id="0">
    <w:p w14:paraId="4B01BB4A" w14:textId="77777777" w:rsidR="00E4015E" w:rsidRDefault="00E4015E" w:rsidP="00E40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anum Myeongj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86DF" w14:textId="77777777" w:rsidR="00E4015E" w:rsidRDefault="00E40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DC31" w14:textId="77777777" w:rsidR="00E4015E" w:rsidRDefault="00E40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C81D" w14:textId="77777777" w:rsidR="00E4015E" w:rsidRDefault="00E4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92E1" w14:textId="77777777" w:rsidR="00E4015E" w:rsidRDefault="00E4015E" w:rsidP="00E4015E">
      <w:pPr>
        <w:spacing w:line="240" w:lineRule="auto"/>
      </w:pPr>
      <w:r>
        <w:separator/>
      </w:r>
    </w:p>
  </w:footnote>
  <w:footnote w:type="continuationSeparator" w:id="0">
    <w:p w14:paraId="6FC853A5" w14:textId="77777777" w:rsidR="00E4015E" w:rsidRDefault="00E4015E" w:rsidP="00E40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1DEB" w14:textId="77777777" w:rsidR="00E4015E" w:rsidRDefault="00E40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173115"/>
      <w:docPartObj>
        <w:docPartGallery w:val="Watermarks"/>
        <w:docPartUnique/>
      </w:docPartObj>
    </w:sdtPr>
    <w:sdtContent>
      <w:p w14:paraId="5BE04912" w14:textId="77C7ED3E" w:rsidR="00E4015E" w:rsidRDefault="00E4015E">
        <w:pPr>
          <w:pStyle w:val="Header"/>
        </w:pPr>
        <w:r>
          <w:rPr>
            <w:noProof/>
          </w:rPr>
          <w:pict w14:anchorId="17CBF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C8F3" w14:textId="77777777" w:rsidR="00E4015E" w:rsidRDefault="00E40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4C"/>
    <w:rsid w:val="003E726A"/>
    <w:rsid w:val="004C60E8"/>
    <w:rsid w:val="00513F9C"/>
    <w:rsid w:val="00547E7D"/>
    <w:rsid w:val="006072D9"/>
    <w:rsid w:val="007F4726"/>
    <w:rsid w:val="009721F7"/>
    <w:rsid w:val="00B35BD6"/>
    <w:rsid w:val="00B8234C"/>
    <w:rsid w:val="00C8379D"/>
    <w:rsid w:val="00D503E2"/>
    <w:rsid w:val="00E4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2805D9"/>
  <w15:chartTrackingRefBased/>
  <w15:docId w15:val="{C0DC6284-3ECC-4080-BB8A-1006A2D0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234C"/>
    <w:pPr>
      <w:spacing w:line="276" w:lineRule="auto"/>
      <w:contextualSpacing/>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15E"/>
    <w:pPr>
      <w:tabs>
        <w:tab w:val="center" w:pos="4680"/>
        <w:tab w:val="right" w:pos="9360"/>
      </w:tabs>
      <w:spacing w:line="240" w:lineRule="auto"/>
    </w:pPr>
  </w:style>
  <w:style w:type="character" w:customStyle="1" w:styleId="HeaderChar">
    <w:name w:val="Header Char"/>
    <w:basedOn w:val="DefaultParagraphFont"/>
    <w:link w:val="Header"/>
    <w:uiPriority w:val="99"/>
    <w:rsid w:val="00E4015E"/>
    <w:rPr>
      <w:rFonts w:ascii="Arial" w:eastAsia="Arial" w:hAnsi="Arial" w:cs="Arial"/>
      <w:sz w:val="22"/>
      <w:lang w:val="en"/>
    </w:rPr>
  </w:style>
  <w:style w:type="paragraph" w:styleId="Footer">
    <w:name w:val="footer"/>
    <w:basedOn w:val="Normal"/>
    <w:link w:val="FooterChar"/>
    <w:uiPriority w:val="99"/>
    <w:unhideWhenUsed/>
    <w:rsid w:val="00E4015E"/>
    <w:pPr>
      <w:tabs>
        <w:tab w:val="center" w:pos="4680"/>
        <w:tab w:val="right" w:pos="9360"/>
      </w:tabs>
      <w:spacing w:line="240" w:lineRule="auto"/>
    </w:pPr>
  </w:style>
  <w:style w:type="character" w:customStyle="1" w:styleId="FooterChar">
    <w:name w:val="Footer Char"/>
    <w:basedOn w:val="DefaultParagraphFont"/>
    <w:link w:val="Footer"/>
    <w:uiPriority w:val="99"/>
    <w:rsid w:val="00E4015E"/>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Lescher</dc:creator>
  <cp:keywords/>
  <dc:description/>
  <cp:lastModifiedBy>Bryant Lescher</cp:lastModifiedBy>
  <cp:revision>4</cp:revision>
  <dcterms:created xsi:type="dcterms:W3CDTF">2019-01-22T17:58:00Z</dcterms:created>
  <dcterms:modified xsi:type="dcterms:W3CDTF">2019-02-11T23:33:00Z</dcterms:modified>
</cp:coreProperties>
</file>