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E473B7">
        <w:rPr>
          <w:rFonts w:ascii="Adobe Devanagari" w:hAnsi="Adobe Devanagari" w:cs="Adobe Devanagari"/>
          <w:b/>
        </w:rPr>
        <w:t xml:space="preserve"> Minutes</w:t>
      </w:r>
    </w:p>
    <w:p w:rsidR="00814662" w:rsidRDefault="00CC2C85" w:rsidP="00BB73FD">
      <w:pPr>
        <w:spacing w:after="0" w:line="240" w:lineRule="auto"/>
        <w:jc w:val="center"/>
        <w:rPr>
          <w:rFonts w:ascii="Adobe Devanagari" w:hAnsi="Adobe Devanagari" w:cs="Adobe Devanagari"/>
        </w:rPr>
      </w:pPr>
      <w:r>
        <w:rPr>
          <w:rFonts w:ascii="Adobe Devanagari" w:hAnsi="Adobe Devanagari" w:cs="Adobe Devanagari"/>
        </w:rPr>
        <w:t xml:space="preserve">March </w:t>
      </w:r>
      <w:r w:rsidR="0030398C">
        <w:rPr>
          <w:rFonts w:ascii="Adobe Devanagari" w:hAnsi="Adobe Devanagari" w:cs="Adobe Devanagari"/>
        </w:rPr>
        <w:t>25</w:t>
      </w:r>
      <w:r>
        <w:rPr>
          <w:rFonts w:ascii="Adobe Devanagari" w:hAnsi="Adobe Devanagari" w:cs="Adobe Devanagari"/>
        </w:rPr>
        <w:t>, 20</w:t>
      </w:r>
      <w:r w:rsidR="0030398C">
        <w:rPr>
          <w:rFonts w:ascii="Adobe Devanagari" w:hAnsi="Adobe Devanagari" w:cs="Adobe Devanagari"/>
        </w:rPr>
        <w:t>21</w:t>
      </w:r>
      <w:r w:rsidR="00BB73FD" w:rsidRPr="00BB73FD">
        <w:rPr>
          <w:rFonts w:ascii="Adobe Devanagari" w:hAnsi="Adobe Devanagari" w:cs="Adobe Devanagari"/>
        </w:rPr>
        <w:br/>
      </w:r>
      <w:r>
        <w:rPr>
          <w:rFonts w:ascii="Adobe Devanagari" w:hAnsi="Adobe Devanagari" w:cs="Adobe Devanagari"/>
        </w:rPr>
        <w:t>9:00am</w:t>
      </w:r>
      <w:r w:rsidR="00AC4626">
        <w:rPr>
          <w:rFonts w:ascii="Adobe Devanagari" w:hAnsi="Adobe Devanagari" w:cs="Adobe Devanagari"/>
        </w:rPr>
        <w:t xml:space="preserve"> – </w:t>
      </w:r>
      <w:r>
        <w:rPr>
          <w:rFonts w:ascii="Adobe Devanagari" w:hAnsi="Adobe Devanagari" w:cs="Adobe Devanagari"/>
        </w:rPr>
        <w:t>10:00a</w:t>
      </w:r>
      <w:r w:rsidR="00AC4626">
        <w:rPr>
          <w:rFonts w:ascii="Adobe Devanagari" w:hAnsi="Adobe Devanagari" w:cs="Adobe Devanagari"/>
        </w:rPr>
        <w:t>m</w:t>
      </w:r>
    </w:p>
    <w:p w:rsidR="00121232" w:rsidRPr="00BB73FD" w:rsidRDefault="002558CC" w:rsidP="00BB73FD">
      <w:pPr>
        <w:spacing w:after="0" w:line="240" w:lineRule="auto"/>
        <w:jc w:val="center"/>
        <w:rPr>
          <w:rFonts w:ascii="Adobe Devanagari" w:hAnsi="Adobe Devanagari" w:cs="Adobe Devanagari"/>
        </w:rPr>
      </w:pPr>
      <w:r w:rsidRPr="002558CC">
        <w:rPr>
          <w:rFonts w:ascii="Adobe Devanagari" w:hAnsi="Adobe Devanagari" w:cs="Adobe Devanagari"/>
        </w:rPr>
        <w:t>https://cccconfer.zoom.us/j/97133717541</w:t>
      </w:r>
      <w:r w:rsidR="00AC4626">
        <w:rPr>
          <w:rFonts w:ascii="Adobe Devanagari" w:hAnsi="Adobe Devanagari" w:cs="Adobe Devanagari"/>
        </w:rPr>
        <w:br/>
      </w:r>
    </w:p>
    <w:p w:rsidR="00E473B7" w:rsidRPr="00E473B7" w:rsidRDefault="00E473B7" w:rsidP="00E473B7">
      <w:pPr>
        <w:spacing w:after="0" w:line="240" w:lineRule="auto"/>
        <w:rPr>
          <w:rFonts w:ascii="Adobe Devanagari" w:eastAsia="Times New Roman" w:hAnsi="Adobe Devanagari" w:cs="Adobe Devanagari"/>
        </w:rPr>
      </w:pPr>
      <w:r w:rsidRPr="00E473B7">
        <w:rPr>
          <w:rFonts w:ascii="Adobe Devanagari" w:eastAsia="Times New Roman" w:hAnsi="Adobe Devanagari" w:cs="Adobe Devanagari"/>
          <w:b/>
        </w:rPr>
        <w:t>MEMBERS PRESENT:</w:t>
      </w:r>
      <w:r w:rsidRPr="00E473B7">
        <w:rPr>
          <w:rFonts w:ascii="Adobe Devanagari" w:eastAsia="Times New Roman" w:hAnsi="Adobe Devanagari" w:cs="Adobe Devanagari"/>
        </w:rPr>
        <w:t xml:space="preserve"> Erik Sorensen, Paul Chown, Reno Giovannetti, Darius Kalvaitis, Brian Van Pelt, Tom Cossey, Jose Ramirez, Cathy Cox, Jessica Herrera</w:t>
      </w:r>
    </w:p>
    <w:p w:rsidR="00E473B7" w:rsidRPr="00E473B7" w:rsidRDefault="00E473B7" w:rsidP="00E473B7">
      <w:pPr>
        <w:spacing w:after="0" w:line="240" w:lineRule="auto"/>
        <w:rPr>
          <w:rFonts w:ascii="Adobe Devanagari" w:eastAsia="Times New Roman" w:hAnsi="Adobe Devanagari" w:cs="Adobe Devanagari"/>
        </w:rPr>
      </w:pPr>
    </w:p>
    <w:p w:rsidR="004022F0" w:rsidRDefault="00E473B7" w:rsidP="00E473B7">
      <w:pPr>
        <w:spacing w:after="0" w:line="240" w:lineRule="auto"/>
        <w:rPr>
          <w:rFonts w:ascii="Adobe Devanagari" w:eastAsia="Times New Roman" w:hAnsi="Adobe Devanagari" w:cs="Adobe Devanagari"/>
        </w:rPr>
      </w:pPr>
      <w:r>
        <w:rPr>
          <w:rFonts w:ascii="Adobe Devanagari" w:eastAsia="Times New Roman" w:hAnsi="Adobe Devanagari" w:cs="Adobe Devanagari"/>
        </w:rPr>
        <w:t xml:space="preserve">The minutes of the February 18, 2021 TPC meeting were approved as presented by consensus.  </w:t>
      </w:r>
    </w:p>
    <w:p w:rsidR="004022F0" w:rsidRDefault="004022F0" w:rsidP="00E473B7">
      <w:pPr>
        <w:spacing w:after="0" w:line="240" w:lineRule="auto"/>
        <w:rPr>
          <w:rFonts w:ascii="Adobe Devanagari" w:eastAsia="Times New Roman" w:hAnsi="Adobe Devanagari" w:cs="Adobe Devanagari"/>
        </w:rPr>
      </w:pPr>
    </w:p>
    <w:p w:rsidR="00E473B7" w:rsidRDefault="00E473B7" w:rsidP="00E473B7">
      <w:pPr>
        <w:spacing w:after="0" w:line="240" w:lineRule="auto"/>
        <w:rPr>
          <w:rFonts w:ascii="Adobe Devanagari" w:eastAsia="Times New Roman" w:hAnsi="Adobe Devanagari" w:cs="Adobe Devanagari"/>
        </w:rPr>
      </w:pPr>
      <w:r>
        <w:rPr>
          <w:rFonts w:ascii="Adobe Devanagari" w:eastAsia="Times New Roman" w:hAnsi="Adobe Devanagari" w:cs="Adobe Devanagari"/>
        </w:rPr>
        <w:t>Erik reported work on the TPC web page links.</w:t>
      </w:r>
    </w:p>
    <w:p w:rsidR="004022F0" w:rsidRDefault="004022F0" w:rsidP="00E473B7">
      <w:pPr>
        <w:spacing w:after="0" w:line="240" w:lineRule="auto"/>
        <w:rPr>
          <w:rFonts w:ascii="Adobe Devanagari" w:eastAsia="Times New Roman" w:hAnsi="Adobe Devanagari" w:cs="Adobe Devanagari"/>
        </w:rPr>
      </w:pPr>
    </w:p>
    <w:tbl>
      <w:tblPr>
        <w:tblStyle w:val="TableGrid"/>
        <w:tblW w:w="10260" w:type="dxa"/>
        <w:tblInd w:w="-455" w:type="dxa"/>
        <w:tblLook w:val="04A0" w:firstRow="1" w:lastRow="0" w:firstColumn="1" w:lastColumn="0" w:noHBand="0" w:noVBand="1"/>
      </w:tblPr>
      <w:tblGrid>
        <w:gridCol w:w="7830"/>
        <w:gridCol w:w="1350"/>
        <w:gridCol w:w="1080"/>
      </w:tblGrid>
      <w:tr w:rsidR="00CC2C85" w:rsidRPr="00CC2C85" w:rsidTr="00E473B7">
        <w:tc>
          <w:tcPr>
            <w:tcW w:w="7830" w:type="dxa"/>
          </w:tcPr>
          <w:p w:rsidR="00CC2C85" w:rsidRPr="00CC2C85" w:rsidRDefault="00CC2C85" w:rsidP="00CC2C85">
            <w:pPr>
              <w:pStyle w:val="ListParagraph"/>
              <w:ind w:left="0"/>
              <w:jc w:val="center"/>
              <w:rPr>
                <w:rFonts w:ascii="Adobe Devanagari" w:hAnsi="Adobe Devanagari" w:cs="Adobe Devanagari"/>
                <w:b/>
                <w:highlight w:val="lightGray"/>
              </w:rPr>
            </w:pPr>
            <w:r w:rsidRPr="00CC2C85">
              <w:rPr>
                <w:rFonts w:ascii="Adobe Devanagari" w:hAnsi="Adobe Devanagari" w:cs="Adobe Devanagari"/>
                <w:b/>
                <w:highlight w:val="lightGray"/>
              </w:rPr>
              <w:t>Item</w:t>
            </w:r>
          </w:p>
        </w:tc>
        <w:tc>
          <w:tcPr>
            <w:tcW w:w="1350" w:type="dxa"/>
          </w:tcPr>
          <w:p w:rsidR="00CC2C85" w:rsidRPr="00CC2C85" w:rsidRDefault="00CC2C85" w:rsidP="00CC2C85">
            <w:pPr>
              <w:pStyle w:val="ListParagraph"/>
              <w:ind w:left="0"/>
              <w:jc w:val="center"/>
              <w:rPr>
                <w:rFonts w:ascii="Adobe Devanagari" w:hAnsi="Adobe Devanagari" w:cs="Adobe Devanagari"/>
                <w:b/>
                <w:highlight w:val="lightGray"/>
              </w:rPr>
            </w:pPr>
            <w:r>
              <w:rPr>
                <w:rFonts w:ascii="Adobe Devanagari" w:hAnsi="Adobe Devanagari" w:cs="Adobe Devanagari"/>
                <w:b/>
                <w:highlight w:val="lightGray"/>
              </w:rPr>
              <w:t>Facilitator</w:t>
            </w:r>
          </w:p>
        </w:tc>
        <w:tc>
          <w:tcPr>
            <w:tcW w:w="1080" w:type="dxa"/>
          </w:tcPr>
          <w:p w:rsidR="00CC2C85" w:rsidRPr="00CC2C85" w:rsidRDefault="00CC2C85" w:rsidP="00CC2C85">
            <w:pPr>
              <w:pStyle w:val="ListParagraph"/>
              <w:ind w:left="0"/>
              <w:jc w:val="center"/>
              <w:rPr>
                <w:rFonts w:ascii="Adobe Devanagari" w:hAnsi="Adobe Devanagari" w:cs="Adobe Devanagari"/>
                <w:b/>
              </w:rPr>
            </w:pPr>
            <w:r w:rsidRPr="00CC2C85">
              <w:rPr>
                <w:rFonts w:ascii="Adobe Devanagari" w:hAnsi="Adobe Devanagari" w:cs="Adobe Devanagari"/>
                <w:b/>
                <w:highlight w:val="lightGray"/>
              </w:rPr>
              <w:t>Time</w:t>
            </w:r>
          </w:p>
        </w:tc>
      </w:tr>
      <w:tr w:rsidR="00CC2C85" w:rsidTr="00E473B7">
        <w:tc>
          <w:tcPr>
            <w:tcW w:w="7830" w:type="dxa"/>
          </w:tcPr>
          <w:p w:rsidR="00CC2C85" w:rsidRPr="00E473B7" w:rsidRDefault="002558CC" w:rsidP="00CC2C85">
            <w:pPr>
              <w:pStyle w:val="ListParagraph"/>
              <w:ind w:left="0"/>
              <w:rPr>
                <w:rFonts w:ascii="Segoe UI" w:eastAsia="Times New Roman" w:hAnsi="Segoe UI" w:cs="Segoe UI"/>
                <w:b/>
              </w:rPr>
            </w:pPr>
            <w:r w:rsidRPr="00E473B7">
              <w:rPr>
                <w:rFonts w:ascii="Segoe UI" w:eastAsia="Times New Roman" w:hAnsi="Segoe UI" w:cs="Segoe UI"/>
                <w:b/>
              </w:rPr>
              <w:t xml:space="preserve">Create a task force for </w:t>
            </w:r>
            <w:proofErr w:type="spellStart"/>
            <w:r w:rsidRPr="00E473B7">
              <w:rPr>
                <w:rFonts w:ascii="Segoe UI" w:eastAsia="Times New Roman" w:hAnsi="Segoe UI" w:cs="Segoe UI"/>
                <w:b/>
              </w:rPr>
              <w:t>Evoq</w:t>
            </w:r>
            <w:proofErr w:type="spellEnd"/>
            <w:r w:rsidRPr="00E473B7">
              <w:rPr>
                <w:rFonts w:ascii="Segoe UI" w:eastAsia="Times New Roman" w:hAnsi="Segoe UI" w:cs="Segoe UI"/>
                <w:b/>
              </w:rPr>
              <w:t xml:space="preserve"> replacement.</w:t>
            </w:r>
          </w:p>
          <w:p w:rsidR="00E473B7" w:rsidRDefault="00E473B7" w:rsidP="00CC2C85">
            <w:pPr>
              <w:pStyle w:val="ListParagraph"/>
              <w:ind w:left="0"/>
              <w:rPr>
                <w:rFonts w:ascii="Segoe UI" w:eastAsia="Times New Roman" w:hAnsi="Segoe UI" w:cs="Segoe UI"/>
              </w:rPr>
            </w:pPr>
          </w:p>
          <w:p w:rsidR="00E473B7" w:rsidRDefault="00E473B7" w:rsidP="00CC2C85">
            <w:pPr>
              <w:pStyle w:val="ListParagraph"/>
              <w:ind w:left="0"/>
              <w:rPr>
                <w:rFonts w:ascii="Segoe UI" w:hAnsi="Segoe UI" w:cs="Segoe UI"/>
              </w:rPr>
            </w:pPr>
            <w:r>
              <w:rPr>
                <w:rFonts w:ascii="Segoe UI" w:hAnsi="Segoe UI" w:cs="Segoe UI"/>
              </w:rPr>
              <w:t xml:space="preserve">Brian discussed </w:t>
            </w:r>
            <w:r w:rsidR="008E6561">
              <w:rPr>
                <w:rFonts w:ascii="Segoe UI" w:hAnsi="Segoe UI" w:cs="Segoe UI"/>
              </w:rPr>
              <w:t xml:space="preserve">his </w:t>
            </w:r>
            <w:r>
              <w:rPr>
                <w:rFonts w:ascii="Segoe UI" w:hAnsi="Segoe UI" w:cs="Segoe UI"/>
              </w:rPr>
              <w:t xml:space="preserve">due diligence on finding a replacement for EVOQ.  He raised several questions </w:t>
            </w:r>
            <w:r w:rsidR="008E6561">
              <w:rPr>
                <w:rFonts w:ascii="Segoe UI" w:hAnsi="Segoe UI" w:cs="Segoe UI"/>
              </w:rPr>
              <w:t xml:space="preserve">regarding sense of urgency, budget, bandwidth and who was driving the decision. Reno also questioned the priority.  Brian stated that Word Press was easy to use, but sacrificed flexibility.  Jose expressed concerns with Word Press.  Cathy requested something robust and secure that would be easy to use for non-web people.  </w:t>
            </w:r>
          </w:p>
          <w:p w:rsidR="008E6561" w:rsidRDefault="008E6561" w:rsidP="00CC2C85">
            <w:pPr>
              <w:pStyle w:val="ListParagraph"/>
              <w:ind w:left="0"/>
              <w:rPr>
                <w:rFonts w:ascii="Segoe UI" w:hAnsi="Segoe UI" w:cs="Segoe UI"/>
              </w:rPr>
            </w:pPr>
          </w:p>
          <w:p w:rsidR="008E6561" w:rsidRDefault="008E6561" w:rsidP="00CC2C85">
            <w:pPr>
              <w:pStyle w:val="ListParagraph"/>
              <w:ind w:left="0"/>
              <w:rPr>
                <w:rFonts w:ascii="Segoe UI" w:hAnsi="Segoe UI" w:cs="Segoe UI"/>
              </w:rPr>
            </w:pPr>
            <w:r>
              <w:rPr>
                <w:rFonts w:ascii="Segoe UI" w:hAnsi="Segoe UI" w:cs="Segoe UI"/>
              </w:rPr>
              <w:t xml:space="preserve">Cathy discussed </w:t>
            </w:r>
            <w:proofErr w:type="spellStart"/>
            <w:r>
              <w:rPr>
                <w:rFonts w:ascii="Segoe UI" w:hAnsi="Segoe UI" w:cs="Segoe UI"/>
              </w:rPr>
              <w:t>LibGuides</w:t>
            </w:r>
            <w:proofErr w:type="spellEnd"/>
            <w:r>
              <w:rPr>
                <w:rFonts w:ascii="Segoe UI" w:hAnsi="Segoe UI" w:cs="Segoe UI"/>
              </w:rPr>
              <w:t xml:space="preserve"> CMS and stated it would support multiple groups. It is being used by the ASC and for Professional Development and she finds it to be quick and easy to add content and customize.</w:t>
            </w:r>
            <w:r w:rsidR="00FF6581">
              <w:rPr>
                <w:rFonts w:ascii="Segoe UI" w:hAnsi="Segoe UI" w:cs="Segoe UI"/>
              </w:rPr>
              <w:t xml:space="preserve">  She asked if others are using back end systems that integrate with the websit</w:t>
            </w:r>
            <w:r w:rsidR="002E3CB0">
              <w:rPr>
                <w:rFonts w:ascii="Segoe UI" w:hAnsi="Segoe UI" w:cs="Segoe UI"/>
              </w:rPr>
              <w:t>e</w:t>
            </w:r>
            <w:r w:rsidR="00FF6581">
              <w:rPr>
                <w:rFonts w:ascii="Segoe UI" w:hAnsi="Segoe UI" w:cs="Segoe UI"/>
              </w:rPr>
              <w:t>.</w:t>
            </w:r>
          </w:p>
          <w:p w:rsidR="008E6561" w:rsidRDefault="008E6561" w:rsidP="00CC2C85">
            <w:pPr>
              <w:pStyle w:val="ListParagraph"/>
              <w:ind w:left="0"/>
              <w:rPr>
                <w:rFonts w:ascii="Segoe UI" w:hAnsi="Segoe UI" w:cs="Segoe UI"/>
              </w:rPr>
            </w:pPr>
          </w:p>
          <w:p w:rsidR="008E6561" w:rsidRDefault="008E6561" w:rsidP="00CC2C85">
            <w:pPr>
              <w:pStyle w:val="ListParagraph"/>
              <w:ind w:left="0"/>
              <w:rPr>
                <w:rFonts w:ascii="Segoe UI" w:hAnsi="Segoe UI" w:cs="Segoe UI"/>
              </w:rPr>
            </w:pPr>
            <w:r>
              <w:rPr>
                <w:rFonts w:ascii="Segoe UI" w:hAnsi="Segoe UI" w:cs="Segoe UI"/>
              </w:rPr>
              <w:t>Darius suggested creating a timeline and agree</w:t>
            </w:r>
            <w:r w:rsidR="00FF6581">
              <w:rPr>
                <w:rFonts w:ascii="Segoe UI" w:hAnsi="Segoe UI" w:cs="Segoe UI"/>
              </w:rPr>
              <w:t xml:space="preserve">d that EVOQ is not that smooth.  </w:t>
            </w:r>
            <w:r>
              <w:rPr>
                <w:rFonts w:ascii="Segoe UI" w:hAnsi="Segoe UI" w:cs="Segoe UI"/>
              </w:rPr>
              <w:t>Jose suggested a survey of EVOQ users to identify specific issues.</w:t>
            </w:r>
          </w:p>
          <w:p w:rsidR="008E6561" w:rsidRDefault="008E6561" w:rsidP="00CC2C85">
            <w:pPr>
              <w:pStyle w:val="ListParagraph"/>
              <w:ind w:left="0"/>
              <w:rPr>
                <w:rFonts w:ascii="Segoe UI" w:hAnsi="Segoe UI" w:cs="Segoe UI"/>
              </w:rPr>
            </w:pPr>
          </w:p>
          <w:p w:rsidR="008E6561" w:rsidRDefault="008E6561" w:rsidP="008E6561">
            <w:pPr>
              <w:pStyle w:val="ListParagraph"/>
              <w:ind w:left="0"/>
              <w:rPr>
                <w:rFonts w:ascii="Segoe UI" w:hAnsi="Segoe UI" w:cs="Segoe UI"/>
              </w:rPr>
            </w:pPr>
            <w:r>
              <w:rPr>
                <w:rFonts w:ascii="Segoe UI" w:hAnsi="Segoe UI" w:cs="Segoe UI"/>
              </w:rPr>
              <w:t>Paul reminded the committee that EVOQ does not have to be replaced, and we are just looking for other options.  Brian will look at what platforms are being used by other community colleges. He also discussed a possible change to the flow with a ticket system for submission, having I.T. make all the changes as opposed to having multiple employees with access to change their own pages.</w:t>
            </w:r>
          </w:p>
          <w:p w:rsidR="00FF6581" w:rsidRDefault="00FF6581" w:rsidP="008E6561">
            <w:pPr>
              <w:pStyle w:val="ListParagraph"/>
              <w:ind w:left="0"/>
              <w:rPr>
                <w:rFonts w:ascii="Segoe UI" w:hAnsi="Segoe UI" w:cs="Segoe UI"/>
              </w:rPr>
            </w:pPr>
          </w:p>
          <w:p w:rsidR="00FF6581" w:rsidRPr="00C06FDA" w:rsidRDefault="00FF6581" w:rsidP="008E6561">
            <w:pPr>
              <w:pStyle w:val="ListParagraph"/>
              <w:ind w:left="0"/>
              <w:rPr>
                <w:rFonts w:ascii="Segoe UI" w:hAnsi="Segoe UI" w:cs="Segoe UI"/>
              </w:rPr>
            </w:pPr>
            <w:r>
              <w:rPr>
                <w:rFonts w:ascii="Segoe UI" w:hAnsi="Segoe UI" w:cs="Segoe UI"/>
              </w:rPr>
              <w:t>A subcommittee consisting of Erik, Paul, Brian and Jose will meet and bring a recommendation back to the group.</w:t>
            </w:r>
          </w:p>
        </w:tc>
        <w:tc>
          <w:tcPr>
            <w:tcW w:w="1350" w:type="dxa"/>
          </w:tcPr>
          <w:p w:rsidR="00CC2C85" w:rsidRDefault="002558CC" w:rsidP="00CC2C85">
            <w:pPr>
              <w:pStyle w:val="ListParagraph"/>
              <w:ind w:left="0"/>
              <w:rPr>
                <w:rFonts w:ascii="Adobe Devanagari" w:hAnsi="Adobe Devanagari" w:cs="Adobe Devanagari"/>
                <w:b/>
              </w:rPr>
            </w:pPr>
            <w:r>
              <w:rPr>
                <w:rFonts w:ascii="Adobe Devanagari" w:hAnsi="Adobe Devanagari" w:cs="Adobe Devanagari"/>
                <w:b/>
              </w:rPr>
              <w:t>Brian</w:t>
            </w:r>
          </w:p>
        </w:tc>
        <w:tc>
          <w:tcPr>
            <w:tcW w:w="1080" w:type="dxa"/>
          </w:tcPr>
          <w:p w:rsidR="00CC2C85" w:rsidRDefault="00934FB8" w:rsidP="00CC2C85">
            <w:pPr>
              <w:pStyle w:val="ListParagraph"/>
              <w:ind w:left="0"/>
              <w:rPr>
                <w:rFonts w:ascii="Adobe Devanagari" w:hAnsi="Adobe Devanagari" w:cs="Adobe Devanagari"/>
                <w:b/>
              </w:rPr>
            </w:pPr>
            <w:r>
              <w:rPr>
                <w:rFonts w:ascii="Adobe Devanagari" w:hAnsi="Adobe Devanagari" w:cs="Adobe Devanagari"/>
                <w:b/>
              </w:rPr>
              <w:t>9:05-9:20</w:t>
            </w:r>
          </w:p>
        </w:tc>
      </w:tr>
      <w:tr w:rsidR="002558CC" w:rsidTr="00E473B7">
        <w:tc>
          <w:tcPr>
            <w:tcW w:w="7830" w:type="dxa"/>
          </w:tcPr>
          <w:p w:rsidR="002558CC" w:rsidRDefault="002558CC" w:rsidP="002558CC">
            <w:pPr>
              <w:pStyle w:val="ListParagraph"/>
              <w:ind w:left="0"/>
              <w:rPr>
                <w:rFonts w:ascii="Segoe UI" w:hAnsi="Segoe UI" w:cs="Segoe UI"/>
                <w:b/>
              </w:rPr>
            </w:pPr>
            <w:r w:rsidRPr="00E473B7">
              <w:rPr>
                <w:rFonts w:ascii="Segoe UI" w:hAnsi="Segoe UI" w:cs="Segoe UI"/>
                <w:b/>
              </w:rPr>
              <w:lastRenderedPageBreak/>
              <w:t>Canvas/Twitter Integration</w:t>
            </w:r>
          </w:p>
          <w:p w:rsidR="00BC6FA6" w:rsidRDefault="00BC6FA6" w:rsidP="002558CC">
            <w:pPr>
              <w:pStyle w:val="ListParagraph"/>
              <w:ind w:left="0"/>
              <w:rPr>
                <w:rFonts w:ascii="Segoe UI" w:hAnsi="Segoe UI" w:cs="Segoe UI"/>
                <w:b/>
              </w:rPr>
            </w:pPr>
          </w:p>
          <w:p w:rsidR="00BC6FA6" w:rsidRDefault="00BC6FA6" w:rsidP="00BC6FA6">
            <w:pPr>
              <w:pStyle w:val="ListParagraph"/>
              <w:ind w:left="0"/>
              <w:rPr>
                <w:rFonts w:ascii="Segoe UI" w:hAnsi="Segoe UI" w:cs="Segoe UI"/>
              </w:rPr>
            </w:pPr>
            <w:r>
              <w:rPr>
                <w:rFonts w:ascii="Segoe UI" w:hAnsi="Segoe UI" w:cs="Segoe UI"/>
              </w:rPr>
              <w:t xml:space="preserve">Jose discussed the social media integration into Canvas, specifically Twitter and Facebook.  He discussed the risks involved with integrating social media with college resources and recommended disabling the features at once.  </w:t>
            </w:r>
          </w:p>
          <w:p w:rsidR="00BC6FA6" w:rsidRDefault="00BC6FA6" w:rsidP="00BC6FA6">
            <w:pPr>
              <w:pStyle w:val="ListParagraph"/>
              <w:ind w:left="0"/>
              <w:rPr>
                <w:rFonts w:ascii="Segoe UI" w:hAnsi="Segoe UI" w:cs="Segoe UI"/>
              </w:rPr>
            </w:pPr>
          </w:p>
          <w:p w:rsidR="00BC6FA6" w:rsidRDefault="00BC6FA6" w:rsidP="00BC6FA6">
            <w:pPr>
              <w:pStyle w:val="ListParagraph"/>
              <w:ind w:left="0"/>
              <w:rPr>
                <w:rFonts w:ascii="Segoe UI" w:hAnsi="Segoe UI" w:cs="Segoe UI"/>
              </w:rPr>
            </w:pPr>
            <w:r>
              <w:rPr>
                <w:rFonts w:ascii="Segoe UI" w:hAnsi="Segoe UI" w:cs="Segoe UI"/>
              </w:rPr>
              <w:t>Reno discussed the convenience of getting messages in one place.  Cathy suggested waiting until the end of the semester before turning it off.  Brian suggested that faculty should be informed prior to disabling.  Reno felt like informing faculty would highlight the issue and create problems that might otherwise go unnoticed.  He confirmed that there is a chat feature in Canvas called Pronto.</w:t>
            </w:r>
          </w:p>
          <w:p w:rsidR="00BC6FA6" w:rsidRDefault="00BC6FA6" w:rsidP="00BC6FA6">
            <w:pPr>
              <w:pStyle w:val="ListParagraph"/>
              <w:ind w:left="0"/>
              <w:rPr>
                <w:rFonts w:ascii="Segoe UI" w:hAnsi="Segoe UI" w:cs="Segoe UI"/>
              </w:rPr>
            </w:pPr>
          </w:p>
          <w:p w:rsidR="00BC6FA6" w:rsidRDefault="00BC6FA6" w:rsidP="00BC6FA6">
            <w:pPr>
              <w:pStyle w:val="ListParagraph"/>
              <w:ind w:left="0"/>
              <w:rPr>
                <w:rFonts w:ascii="Segoe UI" w:hAnsi="Segoe UI" w:cs="Segoe UI"/>
              </w:rPr>
            </w:pPr>
            <w:r>
              <w:rPr>
                <w:rFonts w:ascii="Segoe UI" w:hAnsi="Segoe UI" w:cs="Segoe UI"/>
              </w:rPr>
              <w:t>Darius would like</w:t>
            </w:r>
            <w:r w:rsidR="007D530C">
              <w:rPr>
                <w:rFonts w:ascii="Segoe UI" w:hAnsi="Segoe UI" w:cs="Segoe UI"/>
              </w:rPr>
              <w:t xml:space="preserve"> for</w:t>
            </w:r>
            <w:r>
              <w:rPr>
                <w:rFonts w:ascii="Segoe UI" w:hAnsi="Segoe UI" w:cs="Segoe UI"/>
              </w:rPr>
              <w:t xml:space="preserve"> a structure to be created so that faculty all do things in the same way to keep the shell simple for students to use.</w:t>
            </w:r>
          </w:p>
          <w:p w:rsidR="00BC6FA6" w:rsidRPr="00BC6FA6" w:rsidRDefault="00BC6FA6" w:rsidP="00BC6FA6">
            <w:pPr>
              <w:pStyle w:val="ListParagraph"/>
              <w:ind w:left="0"/>
              <w:rPr>
                <w:rFonts w:ascii="Segoe UI" w:hAnsi="Segoe UI" w:cs="Segoe UI"/>
              </w:rPr>
            </w:pPr>
            <w:r>
              <w:rPr>
                <w:rFonts w:ascii="Segoe UI" w:hAnsi="Segoe UI" w:cs="Segoe UI"/>
              </w:rPr>
              <w:t xml:space="preserve">  </w:t>
            </w:r>
          </w:p>
        </w:tc>
        <w:tc>
          <w:tcPr>
            <w:tcW w:w="1350" w:type="dxa"/>
          </w:tcPr>
          <w:p w:rsidR="002558CC" w:rsidRDefault="002558CC" w:rsidP="002558CC">
            <w:pPr>
              <w:pStyle w:val="ListParagraph"/>
              <w:ind w:left="0"/>
              <w:rPr>
                <w:rFonts w:ascii="Adobe Devanagari" w:hAnsi="Adobe Devanagari" w:cs="Adobe Devanagari"/>
                <w:b/>
              </w:rPr>
            </w:pPr>
            <w:r>
              <w:rPr>
                <w:rFonts w:ascii="Adobe Devanagari" w:hAnsi="Adobe Devanagari" w:cs="Adobe Devanagari"/>
                <w:b/>
              </w:rPr>
              <w:t>Reno</w:t>
            </w:r>
          </w:p>
        </w:tc>
        <w:tc>
          <w:tcPr>
            <w:tcW w:w="1080" w:type="dxa"/>
          </w:tcPr>
          <w:p w:rsidR="002558CC" w:rsidRDefault="00934FB8" w:rsidP="002558CC">
            <w:pPr>
              <w:pStyle w:val="ListParagraph"/>
              <w:ind w:left="0"/>
              <w:rPr>
                <w:rFonts w:ascii="Adobe Devanagari" w:hAnsi="Adobe Devanagari" w:cs="Adobe Devanagari"/>
                <w:b/>
              </w:rPr>
            </w:pPr>
            <w:r>
              <w:rPr>
                <w:rFonts w:ascii="Adobe Devanagari" w:hAnsi="Adobe Devanagari" w:cs="Adobe Devanagari"/>
                <w:b/>
              </w:rPr>
              <w:t>9:20-9:30</w:t>
            </w:r>
          </w:p>
        </w:tc>
      </w:tr>
      <w:tr w:rsidR="002558CC" w:rsidTr="00E473B7">
        <w:tc>
          <w:tcPr>
            <w:tcW w:w="7830" w:type="dxa"/>
          </w:tcPr>
          <w:p w:rsidR="002558CC" w:rsidRDefault="002558CC" w:rsidP="002558CC">
            <w:pPr>
              <w:rPr>
                <w:rFonts w:ascii="Segoe UI" w:eastAsia="Times New Roman" w:hAnsi="Segoe UI" w:cs="Segoe UI"/>
                <w:b/>
              </w:rPr>
            </w:pPr>
            <w:r w:rsidRPr="00E473B7">
              <w:rPr>
                <w:rFonts w:ascii="Segoe UI" w:eastAsia="Times New Roman" w:hAnsi="Segoe UI" w:cs="Segoe UI"/>
                <w:b/>
              </w:rPr>
              <w:t>Zoom cloud storage</w:t>
            </w:r>
          </w:p>
          <w:p w:rsidR="007D530C" w:rsidRDefault="007D530C" w:rsidP="002558CC">
            <w:pPr>
              <w:rPr>
                <w:rFonts w:ascii="Segoe UI" w:eastAsia="Times New Roman" w:hAnsi="Segoe UI" w:cs="Segoe UI"/>
                <w:b/>
              </w:rPr>
            </w:pPr>
          </w:p>
          <w:p w:rsidR="007D530C" w:rsidRDefault="00121232" w:rsidP="002558CC">
            <w:pPr>
              <w:rPr>
                <w:rFonts w:ascii="Segoe UI" w:eastAsia="Times New Roman" w:hAnsi="Segoe UI" w:cs="Segoe UI"/>
              </w:rPr>
            </w:pPr>
            <w:r>
              <w:rPr>
                <w:rFonts w:ascii="Segoe UI" w:eastAsia="Times New Roman" w:hAnsi="Segoe UI" w:cs="Segoe UI"/>
              </w:rPr>
              <w:t>The committee discussed the recent email regarding cloud storage in Zoom.</w:t>
            </w:r>
          </w:p>
          <w:p w:rsidR="00121232" w:rsidRDefault="00121232" w:rsidP="002558CC">
            <w:pPr>
              <w:rPr>
                <w:rFonts w:ascii="Segoe UI" w:eastAsia="Times New Roman" w:hAnsi="Segoe UI" w:cs="Segoe UI"/>
              </w:rPr>
            </w:pPr>
            <w:r>
              <w:rPr>
                <w:rFonts w:ascii="Segoe UI" w:eastAsia="Times New Roman" w:hAnsi="Segoe UI" w:cs="Segoe UI"/>
              </w:rPr>
              <w:t>Jose discussed the possibility of our own Zoom domain, which would also allow single sign on.</w:t>
            </w:r>
          </w:p>
          <w:p w:rsidR="00121232" w:rsidRDefault="00121232" w:rsidP="002558CC">
            <w:pPr>
              <w:rPr>
                <w:rFonts w:ascii="Segoe UI" w:eastAsia="Times New Roman" w:hAnsi="Segoe UI" w:cs="Segoe UI"/>
              </w:rPr>
            </w:pPr>
          </w:p>
          <w:p w:rsidR="00121232" w:rsidRDefault="00121232" w:rsidP="002558CC">
            <w:pPr>
              <w:rPr>
                <w:rFonts w:ascii="Segoe UI" w:eastAsia="Times New Roman" w:hAnsi="Segoe UI" w:cs="Segoe UI"/>
              </w:rPr>
            </w:pPr>
            <w:r>
              <w:rPr>
                <w:rFonts w:ascii="Segoe UI" w:eastAsia="Times New Roman" w:hAnsi="Segoe UI" w:cs="Segoe UI"/>
              </w:rPr>
              <w:t>Reno stated that lecture capture should not be used by faculty semester after semester.  The exception is when a video does not involve any students, such as a demonstration or a lection. Faculty can also use Canvas Studio 3C Media.  It was noted that if a zoom lecture is reused in another term, it must also be closed captioned.</w:t>
            </w:r>
          </w:p>
          <w:p w:rsidR="004022F0" w:rsidRPr="007D530C" w:rsidRDefault="004022F0" w:rsidP="002558CC">
            <w:pPr>
              <w:rPr>
                <w:rFonts w:ascii="Adobe Devanagari" w:hAnsi="Adobe Devanagari" w:cs="Adobe Devanagari"/>
              </w:rPr>
            </w:pPr>
          </w:p>
        </w:tc>
        <w:tc>
          <w:tcPr>
            <w:tcW w:w="1350" w:type="dxa"/>
          </w:tcPr>
          <w:p w:rsidR="002558CC" w:rsidRDefault="002558CC" w:rsidP="002558CC">
            <w:pPr>
              <w:pStyle w:val="ListParagraph"/>
              <w:ind w:left="0"/>
              <w:rPr>
                <w:rFonts w:ascii="Adobe Devanagari" w:hAnsi="Adobe Devanagari" w:cs="Adobe Devanagari"/>
                <w:b/>
              </w:rPr>
            </w:pPr>
            <w:r>
              <w:rPr>
                <w:rFonts w:ascii="Adobe Devanagari" w:hAnsi="Adobe Devanagari" w:cs="Adobe Devanagari"/>
                <w:b/>
              </w:rPr>
              <w:t>Erik/Jose</w:t>
            </w:r>
          </w:p>
        </w:tc>
        <w:tc>
          <w:tcPr>
            <w:tcW w:w="1080" w:type="dxa"/>
          </w:tcPr>
          <w:p w:rsidR="002558CC" w:rsidRDefault="00934FB8" w:rsidP="002558CC">
            <w:pPr>
              <w:pStyle w:val="ListParagraph"/>
              <w:ind w:left="0"/>
              <w:rPr>
                <w:rFonts w:ascii="Adobe Devanagari" w:hAnsi="Adobe Devanagari" w:cs="Adobe Devanagari"/>
                <w:b/>
              </w:rPr>
            </w:pPr>
            <w:r>
              <w:rPr>
                <w:rFonts w:ascii="Adobe Devanagari" w:hAnsi="Adobe Devanagari" w:cs="Adobe Devanagari"/>
                <w:b/>
              </w:rPr>
              <w:t>9:30-9:35</w:t>
            </w:r>
          </w:p>
        </w:tc>
      </w:tr>
      <w:tr w:rsidR="002558CC" w:rsidTr="00E473B7">
        <w:tc>
          <w:tcPr>
            <w:tcW w:w="7830" w:type="dxa"/>
          </w:tcPr>
          <w:p w:rsidR="002558CC" w:rsidRDefault="002558CC" w:rsidP="002558CC">
            <w:pPr>
              <w:pStyle w:val="ListParagraph"/>
              <w:ind w:left="0"/>
              <w:rPr>
                <w:rFonts w:ascii="Segoe UI" w:hAnsi="Segoe UI" w:cs="Segoe UI"/>
                <w:b/>
              </w:rPr>
            </w:pPr>
            <w:r w:rsidRPr="00E473B7">
              <w:rPr>
                <w:rFonts w:ascii="Segoe UI" w:hAnsi="Segoe UI" w:cs="Segoe UI"/>
                <w:b/>
              </w:rPr>
              <w:t>Updates</w:t>
            </w:r>
            <w:r w:rsidR="00855BF0" w:rsidRPr="00E473B7">
              <w:rPr>
                <w:rFonts w:ascii="Segoe UI" w:hAnsi="Segoe UI" w:cs="Segoe UI"/>
                <w:b/>
              </w:rPr>
              <w:t>/Annual Plan Items</w:t>
            </w:r>
          </w:p>
          <w:p w:rsidR="00121232" w:rsidRDefault="00121232" w:rsidP="002558CC">
            <w:pPr>
              <w:pStyle w:val="ListParagraph"/>
              <w:ind w:left="0"/>
              <w:rPr>
                <w:rFonts w:ascii="Segoe UI" w:hAnsi="Segoe UI" w:cs="Segoe UI"/>
                <w:b/>
              </w:rPr>
            </w:pPr>
          </w:p>
          <w:p w:rsidR="00121232" w:rsidRDefault="00121232" w:rsidP="002558CC">
            <w:pPr>
              <w:pStyle w:val="ListParagraph"/>
              <w:ind w:left="0"/>
              <w:rPr>
                <w:rFonts w:ascii="Segoe UI" w:hAnsi="Segoe UI" w:cs="Segoe UI"/>
              </w:rPr>
            </w:pPr>
            <w:r>
              <w:rPr>
                <w:rFonts w:ascii="Segoe UI" w:hAnsi="Segoe UI" w:cs="Segoe UI"/>
              </w:rPr>
              <w:t>Cathy discussed the President’s email asking for suggestions on the use of CARES Act monies.  Fifty percent of the funds will be provided directly to students.  The rest may be used for infrastructure to support students.  She suggested purchasing a limited number of hot spots for students who do not have internet access that would be checked out with a limited contract.</w:t>
            </w:r>
            <w:r w:rsidR="004022F0">
              <w:rPr>
                <w:rFonts w:ascii="Segoe UI" w:hAnsi="Segoe UI" w:cs="Segoe UI"/>
              </w:rPr>
              <w:t xml:space="preserve"> </w:t>
            </w:r>
            <w:r>
              <w:rPr>
                <w:rFonts w:ascii="Segoe UI" w:hAnsi="Segoe UI" w:cs="Segoe UI"/>
              </w:rPr>
              <w:t>Erik stated that the I.T. group supports the Foundation in their efforts to provide Chromebooks, etc.  for students.</w:t>
            </w:r>
          </w:p>
          <w:p w:rsidR="00121232" w:rsidRDefault="00121232" w:rsidP="002558CC">
            <w:pPr>
              <w:pStyle w:val="ListParagraph"/>
              <w:ind w:left="0"/>
              <w:rPr>
                <w:rFonts w:ascii="Segoe UI" w:hAnsi="Segoe UI" w:cs="Segoe UI"/>
              </w:rPr>
            </w:pPr>
          </w:p>
          <w:p w:rsidR="00121232" w:rsidRDefault="00121232" w:rsidP="002558CC">
            <w:pPr>
              <w:pStyle w:val="ListParagraph"/>
              <w:ind w:left="0"/>
              <w:rPr>
                <w:rFonts w:ascii="Segoe UI" w:hAnsi="Segoe UI" w:cs="Segoe UI"/>
              </w:rPr>
            </w:pPr>
            <w:r>
              <w:rPr>
                <w:rFonts w:ascii="Segoe UI" w:hAnsi="Segoe UI" w:cs="Segoe UI"/>
              </w:rPr>
              <w:t>Erik discussed a robust MDI integration which is estimated to be a $400,000 to $500,000 project.</w:t>
            </w:r>
          </w:p>
          <w:p w:rsidR="004022F0" w:rsidRPr="00121232" w:rsidRDefault="004022F0" w:rsidP="002558CC">
            <w:pPr>
              <w:pStyle w:val="ListParagraph"/>
              <w:ind w:left="0"/>
              <w:rPr>
                <w:rFonts w:ascii="Segoe UI" w:hAnsi="Segoe UI" w:cs="Segoe UI"/>
              </w:rPr>
            </w:pPr>
          </w:p>
        </w:tc>
        <w:tc>
          <w:tcPr>
            <w:tcW w:w="1350" w:type="dxa"/>
          </w:tcPr>
          <w:p w:rsidR="002558CC" w:rsidRDefault="00855BF0" w:rsidP="002558CC">
            <w:pPr>
              <w:pStyle w:val="ListParagraph"/>
              <w:ind w:left="0"/>
              <w:rPr>
                <w:rFonts w:ascii="Adobe Devanagari" w:hAnsi="Adobe Devanagari" w:cs="Adobe Devanagari"/>
                <w:b/>
              </w:rPr>
            </w:pPr>
            <w:r>
              <w:rPr>
                <w:rFonts w:ascii="Adobe Devanagari" w:hAnsi="Adobe Devanagari" w:cs="Adobe Devanagari"/>
                <w:b/>
              </w:rPr>
              <w:t>Erik/Paul</w:t>
            </w:r>
          </w:p>
        </w:tc>
        <w:tc>
          <w:tcPr>
            <w:tcW w:w="1080" w:type="dxa"/>
          </w:tcPr>
          <w:p w:rsidR="002558CC" w:rsidRDefault="00934FB8" w:rsidP="002558CC">
            <w:pPr>
              <w:pStyle w:val="ListParagraph"/>
              <w:ind w:left="0"/>
              <w:rPr>
                <w:rFonts w:ascii="Adobe Devanagari" w:hAnsi="Adobe Devanagari" w:cs="Adobe Devanagari"/>
                <w:b/>
              </w:rPr>
            </w:pPr>
            <w:r>
              <w:rPr>
                <w:rFonts w:ascii="Adobe Devanagari" w:hAnsi="Adobe Devanagari" w:cs="Adobe Devanagari"/>
                <w:b/>
              </w:rPr>
              <w:t>9:35-9:50</w:t>
            </w:r>
          </w:p>
        </w:tc>
      </w:tr>
      <w:tr w:rsidR="00AC4626" w:rsidTr="00E473B7">
        <w:trPr>
          <w:trHeight w:val="260"/>
        </w:trPr>
        <w:tc>
          <w:tcPr>
            <w:tcW w:w="10260" w:type="dxa"/>
            <w:gridSpan w:val="3"/>
          </w:tcPr>
          <w:p w:rsidR="00AC4626" w:rsidRDefault="00AC4626" w:rsidP="007C1B2B">
            <w:pPr>
              <w:jc w:val="center"/>
              <w:rPr>
                <w:rFonts w:ascii="Adobe Devanagari" w:hAnsi="Adobe Devanagari" w:cs="Adobe Devanagari"/>
              </w:rPr>
            </w:pPr>
            <w:r>
              <w:rPr>
                <w:rFonts w:ascii="Adobe Devanagari" w:hAnsi="Adobe Devanagari" w:cs="Adobe Devanagari"/>
              </w:rPr>
              <w:t>Adjourn</w:t>
            </w:r>
            <w:r w:rsidR="004022F0">
              <w:rPr>
                <w:rFonts w:ascii="Adobe Devanagari" w:hAnsi="Adobe Devanagari" w:cs="Adobe Devanagari"/>
              </w:rPr>
              <w:t xml:space="preserve">- There being no further business, the meeting was adjourned at 9:54 </w:t>
            </w:r>
            <w:proofErr w:type="spellStart"/>
            <w:r w:rsidR="004022F0">
              <w:rPr>
                <w:rFonts w:ascii="Adobe Devanagari" w:hAnsi="Adobe Devanagari" w:cs="Adobe Devanagari"/>
              </w:rPr>
              <w:t>a.m</w:t>
            </w:r>
            <w:proofErr w:type="spellEnd"/>
          </w:p>
        </w:tc>
      </w:tr>
    </w:tbl>
    <w:p w:rsidR="00E473B7" w:rsidRPr="00605D1B" w:rsidRDefault="00E473B7" w:rsidP="004A788B">
      <w:pPr>
        <w:rPr>
          <w:rFonts w:ascii="Adobe Devanagari" w:hAnsi="Adobe Devanagari" w:cs="Adobe Devanagari"/>
        </w:rPr>
      </w:pPr>
      <w:bookmarkStart w:id="0" w:name="_GoBack"/>
      <w:bookmarkEnd w:id="0"/>
      <w:r>
        <w:rPr>
          <w:rFonts w:ascii="Adobe Devanagari" w:hAnsi="Adobe Devanagari" w:cs="Adobe Devanagari"/>
        </w:rPr>
        <w:t>.</w:t>
      </w:r>
    </w:p>
    <w:sectPr w:rsidR="00E473B7" w:rsidRPr="00605D1B" w:rsidSect="004022F0">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11B04"/>
    <w:rsid w:val="00040199"/>
    <w:rsid w:val="00064754"/>
    <w:rsid w:val="000810D1"/>
    <w:rsid w:val="000E4CBB"/>
    <w:rsid w:val="001135AD"/>
    <w:rsid w:val="001149C0"/>
    <w:rsid w:val="00121232"/>
    <w:rsid w:val="00121515"/>
    <w:rsid w:val="001737C9"/>
    <w:rsid w:val="001904E0"/>
    <w:rsid w:val="001B2372"/>
    <w:rsid w:val="001C0DFA"/>
    <w:rsid w:val="002558CC"/>
    <w:rsid w:val="00257F39"/>
    <w:rsid w:val="00286594"/>
    <w:rsid w:val="00287577"/>
    <w:rsid w:val="002E3CB0"/>
    <w:rsid w:val="0030398C"/>
    <w:rsid w:val="00315BEB"/>
    <w:rsid w:val="00333332"/>
    <w:rsid w:val="003C546B"/>
    <w:rsid w:val="003D025E"/>
    <w:rsid w:val="003E68E9"/>
    <w:rsid w:val="004022F0"/>
    <w:rsid w:val="0043400D"/>
    <w:rsid w:val="004A7757"/>
    <w:rsid w:val="004A788B"/>
    <w:rsid w:val="00592B59"/>
    <w:rsid w:val="005D0DEF"/>
    <w:rsid w:val="00605D1B"/>
    <w:rsid w:val="0061161C"/>
    <w:rsid w:val="00633513"/>
    <w:rsid w:val="00656669"/>
    <w:rsid w:val="006A7D7E"/>
    <w:rsid w:val="006B4AA4"/>
    <w:rsid w:val="006D1B44"/>
    <w:rsid w:val="006D2F30"/>
    <w:rsid w:val="006F1743"/>
    <w:rsid w:val="0070630E"/>
    <w:rsid w:val="0076405B"/>
    <w:rsid w:val="007C1B2B"/>
    <w:rsid w:val="007C510D"/>
    <w:rsid w:val="007D530C"/>
    <w:rsid w:val="007E4210"/>
    <w:rsid w:val="007E7B1B"/>
    <w:rsid w:val="00814662"/>
    <w:rsid w:val="00855BF0"/>
    <w:rsid w:val="00863051"/>
    <w:rsid w:val="008667AC"/>
    <w:rsid w:val="00884A23"/>
    <w:rsid w:val="008B493A"/>
    <w:rsid w:val="008E6561"/>
    <w:rsid w:val="00934FB8"/>
    <w:rsid w:val="00997E4C"/>
    <w:rsid w:val="00A30CE0"/>
    <w:rsid w:val="00A35E3B"/>
    <w:rsid w:val="00A61EEB"/>
    <w:rsid w:val="00A65948"/>
    <w:rsid w:val="00A70BFE"/>
    <w:rsid w:val="00AC4626"/>
    <w:rsid w:val="00AF3BC9"/>
    <w:rsid w:val="00B12E10"/>
    <w:rsid w:val="00B51394"/>
    <w:rsid w:val="00B571C8"/>
    <w:rsid w:val="00B72194"/>
    <w:rsid w:val="00B83BA9"/>
    <w:rsid w:val="00B8712C"/>
    <w:rsid w:val="00BB73FD"/>
    <w:rsid w:val="00BC147E"/>
    <w:rsid w:val="00BC6FA6"/>
    <w:rsid w:val="00C06FDA"/>
    <w:rsid w:val="00C12993"/>
    <w:rsid w:val="00C564C2"/>
    <w:rsid w:val="00C60FB8"/>
    <w:rsid w:val="00CC203D"/>
    <w:rsid w:val="00CC2C85"/>
    <w:rsid w:val="00CC77A4"/>
    <w:rsid w:val="00D50E0C"/>
    <w:rsid w:val="00D710CD"/>
    <w:rsid w:val="00DC3E9B"/>
    <w:rsid w:val="00DC43BF"/>
    <w:rsid w:val="00E05105"/>
    <w:rsid w:val="00E222E9"/>
    <w:rsid w:val="00E44EC7"/>
    <w:rsid w:val="00E473B7"/>
    <w:rsid w:val="00E538D8"/>
    <w:rsid w:val="00F039F1"/>
    <w:rsid w:val="00F608DB"/>
    <w:rsid w:val="00F72590"/>
    <w:rsid w:val="00F914A7"/>
    <w:rsid w:val="00FE53FF"/>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 w:id="1836727213">
      <w:bodyDiv w:val="1"/>
      <w:marLeft w:val="0"/>
      <w:marRight w:val="0"/>
      <w:marTop w:val="0"/>
      <w:marBottom w:val="0"/>
      <w:divBdr>
        <w:top w:val="none" w:sz="0" w:space="0" w:color="auto"/>
        <w:left w:val="none" w:sz="0" w:space="0" w:color="auto"/>
        <w:bottom w:val="none" w:sz="0" w:space="0" w:color="auto"/>
        <w:right w:val="none" w:sz="0" w:space="0" w:color="auto"/>
      </w:divBdr>
      <w:divsChild>
        <w:div w:id="73100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Sorensen, Erik</cp:lastModifiedBy>
  <cp:revision>3</cp:revision>
  <dcterms:created xsi:type="dcterms:W3CDTF">2021-03-29T14:01:00Z</dcterms:created>
  <dcterms:modified xsi:type="dcterms:W3CDTF">2021-03-29T14:02:00Z</dcterms:modified>
</cp:coreProperties>
</file>