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F9" w:rsidRDefault="000929AE" w:rsidP="000929AE">
      <w:pPr>
        <w:jc w:val="center"/>
      </w:pPr>
      <w:r>
        <w:t>Student Services Leadership Team</w:t>
      </w:r>
    </w:p>
    <w:p w:rsidR="000929AE" w:rsidRDefault="000929AE" w:rsidP="000929AE">
      <w:pPr>
        <w:jc w:val="center"/>
      </w:pPr>
      <w:r>
        <w:t>September 7, 2021</w:t>
      </w:r>
    </w:p>
    <w:p w:rsidR="000929AE" w:rsidRDefault="000929AE" w:rsidP="000A76A0">
      <w:pPr>
        <w:jc w:val="center"/>
      </w:pPr>
      <w:r>
        <w:t>10:00am – 11:30am</w:t>
      </w:r>
    </w:p>
    <w:p w:rsidR="00D2151A" w:rsidRDefault="00D2151A" w:rsidP="000A76A0">
      <w:pPr>
        <w:jc w:val="center"/>
      </w:pPr>
    </w:p>
    <w:p w:rsidR="00D2151A" w:rsidRDefault="00D2151A" w:rsidP="00D2151A">
      <w:r w:rsidRPr="00D2151A">
        <w:rPr>
          <w:b/>
        </w:rPr>
        <w:t>Participants:</w:t>
      </w:r>
      <w:r>
        <w:t xml:space="preserve"> Clinton Slaughter, Rianne Connor, Colin Trujillo, Bob Brown, Darren Turpin, Kelly Carbone, Katy Keyser, Wendy Hill, Jordan Walsh, Heidi Bareilles, Alia Dunphy, Rory Johnson, Stephanie Burres</w:t>
      </w:r>
    </w:p>
    <w:p w:rsidR="000929AE" w:rsidRDefault="000929AE" w:rsidP="000929AE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070"/>
        <w:gridCol w:w="8545"/>
      </w:tblGrid>
      <w:tr w:rsidR="000929AE" w:rsidTr="0018645F">
        <w:tc>
          <w:tcPr>
            <w:tcW w:w="2070" w:type="dxa"/>
          </w:tcPr>
          <w:p w:rsidR="000929AE" w:rsidRDefault="000929AE" w:rsidP="000929AE">
            <w:pPr>
              <w:pStyle w:val="ListParagraph"/>
              <w:numPr>
                <w:ilvl w:val="0"/>
                <w:numId w:val="7"/>
              </w:numPr>
            </w:pPr>
            <w:r>
              <w:t xml:space="preserve">Organizational Charts </w:t>
            </w:r>
          </w:p>
          <w:p w:rsidR="000929AE" w:rsidRDefault="000929AE" w:rsidP="000929AE"/>
        </w:tc>
        <w:tc>
          <w:tcPr>
            <w:tcW w:w="8545" w:type="dxa"/>
          </w:tcPr>
          <w:p w:rsidR="000929AE" w:rsidRDefault="00E06066" w:rsidP="000929AE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</w:pPr>
            <w:r>
              <w:t>There have</w:t>
            </w:r>
            <w:r w:rsidR="000929AE">
              <w:t xml:space="preserve"> been considerable changes </w:t>
            </w:r>
            <w:r>
              <w:t xml:space="preserve">to staffing </w:t>
            </w:r>
            <w:r w:rsidR="000929AE">
              <w:t>campus</w:t>
            </w:r>
            <w:r>
              <w:t xml:space="preserve"> wide</w:t>
            </w:r>
            <w:r w:rsidR="000929AE">
              <w:t>.</w:t>
            </w:r>
            <w:r w:rsidR="00221C89">
              <w:t xml:space="preserve"> Clinton would like to build a current organization chart for Student Services.</w:t>
            </w:r>
          </w:p>
          <w:p w:rsidR="000929AE" w:rsidRDefault="000929AE" w:rsidP="000929AE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</w:pPr>
            <w:r>
              <w:t>Clinton would like each area to build an organizational charts of their area or program from the top down (name, position title, interim status, full-time status).</w:t>
            </w:r>
          </w:p>
          <w:p w:rsidR="000929AE" w:rsidRDefault="000929AE" w:rsidP="000929AE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</w:pPr>
            <w:r>
              <w:t xml:space="preserve">Clinton will follow-up on this </w:t>
            </w:r>
            <w:r w:rsidR="00221C89">
              <w:t>at the next meeting.</w:t>
            </w:r>
          </w:p>
        </w:tc>
      </w:tr>
      <w:tr w:rsidR="000929AE" w:rsidTr="0018645F">
        <w:tc>
          <w:tcPr>
            <w:tcW w:w="2070" w:type="dxa"/>
          </w:tcPr>
          <w:p w:rsidR="000929AE" w:rsidRDefault="000929AE" w:rsidP="000929AE">
            <w:pPr>
              <w:pStyle w:val="ListParagraph"/>
              <w:numPr>
                <w:ilvl w:val="0"/>
                <w:numId w:val="7"/>
              </w:numPr>
            </w:pPr>
            <w:r>
              <w:t>Retention Alert</w:t>
            </w:r>
          </w:p>
        </w:tc>
        <w:tc>
          <w:tcPr>
            <w:tcW w:w="8545" w:type="dxa"/>
          </w:tcPr>
          <w:p w:rsidR="000929AE" w:rsidRDefault="000929AE" w:rsidP="000929AE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</w:pPr>
            <w:r>
              <w:t>There is a retention alert tool in</w:t>
            </w:r>
            <w:r w:rsidR="00221C89">
              <w:t xml:space="preserve"> </w:t>
            </w:r>
            <w:proofErr w:type="spellStart"/>
            <w:r w:rsidR="00221C89">
              <w:t>WebAdvisor</w:t>
            </w:r>
            <w:proofErr w:type="spellEnd"/>
            <w:r w:rsidR="00221C89">
              <w:t xml:space="preserve"> that is</w:t>
            </w:r>
            <w:r>
              <w:t xml:space="preserve"> not </w:t>
            </w:r>
            <w:r w:rsidR="00221C89">
              <w:t>currently being</w:t>
            </w:r>
            <w:r>
              <w:t xml:space="preserve"> fully utilized. </w:t>
            </w:r>
            <w:r w:rsidR="00221C89">
              <w:t>Clinton would like to establish roles in the system to ensure students are being reached out to and assisted in a timely manner.</w:t>
            </w:r>
          </w:p>
          <w:p w:rsidR="00D3233F" w:rsidRDefault="000929AE" w:rsidP="000929AE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</w:pPr>
            <w:r>
              <w:t>Who should be responsible for managing retention alerts and creating cases?</w:t>
            </w:r>
            <w:r w:rsidR="00E545D9">
              <w:t xml:space="preserve"> </w:t>
            </w:r>
            <w:r w:rsidR="0018645F">
              <w:t xml:space="preserve">Does the manager need to be a counselor? </w:t>
            </w:r>
          </w:p>
          <w:p w:rsidR="0018645F" w:rsidRDefault="00D3233F" w:rsidP="000929AE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</w:pPr>
            <w:r>
              <w:t xml:space="preserve">Clinton feels </w:t>
            </w:r>
            <w:r w:rsidR="00221C89">
              <w:t>it will</w:t>
            </w:r>
            <w:r w:rsidR="00E545D9">
              <w:t xml:space="preserve"> be helpful to have several people in the roll of manager in the case of people changing positions. </w:t>
            </w:r>
            <w:r w:rsidR="003844AD">
              <w:t>The manager does not specifically</w:t>
            </w:r>
            <w:r w:rsidR="00221C89">
              <w:t xml:space="preserve"> need</w:t>
            </w:r>
            <w:r w:rsidR="003844AD">
              <w:t xml:space="preserve"> be a counselor.</w:t>
            </w:r>
          </w:p>
          <w:p w:rsidR="00E815D8" w:rsidRDefault="000929AE" w:rsidP="0018645F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</w:pPr>
            <w:r>
              <w:t xml:space="preserve">Kelly </w:t>
            </w:r>
            <w:r w:rsidR="00E815D8">
              <w:t xml:space="preserve">Carbone </w:t>
            </w:r>
            <w:r w:rsidR="003844AD">
              <w:t>noted that she has</w:t>
            </w:r>
            <w:r>
              <w:t xml:space="preserve"> managed retention alert in the past and would be happy to as</w:t>
            </w:r>
            <w:r w:rsidR="00E815D8">
              <w:t>sist who</w:t>
            </w:r>
            <w:r w:rsidR="00221C89">
              <w:t>m</w:t>
            </w:r>
            <w:r w:rsidR="00E815D8">
              <w:t>ever is assigned</w:t>
            </w:r>
            <w:r>
              <w:t xml:space="preserve"> manager.   </w:t>
            </w:r>
          </w:p>
          <w:p w:rsidR="0018645F" w:rsidRDefault="0018645F" w:rsidP="00221C89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</w:pPr>
            <w:r>
              <w:t xml:space="preserve">Clinton will send out the spreadsheet to the </w:t>
            </w:r>
            <w:r w:rsidR="00221C89">
              <w:t>SSLT</w:t>
            </w:r>
            <w:r>
              <w:t xml:space="preserve"> with all of the roles for feedback and ch</w:t>
            </w:r>
            <w:r w:rsidR="00221C89">
              <w:t>anges. On</w:t>
            </w:r>
            <w:r w:rsidR="00362421">
              <w:t>c</w:t>
            </w:r>
            <w:r w:rsidR="00221C89">
              <w:t>e updated, h</w:t>
            </w:r>
            <w:r>
              <w:t xml:space="preserve">e would like to send </w:t>
            </w:r>
            <w:r w:rsidR="00221C89">
              <w:t xml:space="preserve">retention alert </w:t>
            </w:r>
            <w:r>
              <w:t xml:space="preserve">information to the campus community. </w:t>
            </w:r>
          </w:p>
        </w:tc>
      </w:tr>
      <w:tr w:rsidR="000929AE" w:rsidTr="0018645F">
        <w:tc>
          <w:tcPr>
            <w:tcW w:w="2070" w:type="dxa"/>
          </w:tcPr>
          <w:p w:rsidR="000929AE" w:rsidRDefault="00157BE5" w:rsidP="00D35969">
            <w:pPr>
              <w:pStyle w:val="ListParagraph"/>
              <w:numPr>
                <w:ilvl w:val="0"/>
                <w:numId w:val="7"/>
              </w:numPr>
            </w:pPr>
            <w:r>
              <w:t xml:space="preserve">Strategic Planning </w:t>
            </w:r>
          </w:p>
        </w:tc>
        <w:tc>
          <w:tcPr>
            <w:tcW w:w="8545" w:type="dxa"/>
          </w:tcPr>
          <w:p w:rsidR="000A76A0" w:rsidRDefault="00157BE5" w:rsidP="00157BE5">
            <w:pPr>
              <w:pStyle w:val="ListParagraph"/>
              <w:numPr>
                <w:ilvl w:val="0"/>
                <w:numId w:val="6"/>
              </w:numPr>
            </w:pPr>
            <w:r>
              <w:t>C</w:t>
            </w:r>
            <w:r w:rsidR="00221C89">
              <w:t>linton would like to</w:t>
            </w:r>
            <w:r>
              <w:t xml:space="preserve"> </w:t>
            </w:r>
            <w:r w:rsidR="00221C89">
              <w:t xml:space="preserve">begin a </w:t>
            </w:r>
            <w:r>
              <w:t>conversation with the student services a</w:t>
            </w:r>
            <w:r w:rsidR="000A76A0">
              <w:t>reas to develop a</w:t>
            </w:r>
            <w:r>
              <w:t xml:space="preserve"> clear and concise understanding of the concerns, goals</w:t>
            </w:r>
            <w:r w:rsidR="00221C89">
              <w:t>,</w:t>
            </w:r>
            <w:r>
              <w:t xml:space="preserve"> and initiative</w:t>
            </w:r>
            <w:r w:rsidR="00D35969">
              <w:t>s</w:t>
            </w:r>
            <w:r w:rsidR="00221C89">
              <w:t xml:space="preserve"> in the area</w:t>
            </w:r>
            <w:r w:rsidR="000A76A0">
              <w:t>.</w:t>
            </w:r>
            <w:r>
              <w:t xml:space="preserve"> </w:t>
            </w:r>
          </w:p>
          <w:p w:rsidR="00157BE5" w:rsidRDefault="00157BE5" w:rsidP="00D35969">
            <w:pPr>
              <w:pStyle w:val="ListParagraph"/>
              <w:numPr>
                <w:ilvl w:val="0"/>
                <w:numId w:val="6"/>
              </w:numPr>
            </w:pPr>
            <w:r>
              <w:t>The result</w:t>
            </w:r>
            <w:r w:rsidR="00362421">
              <w:t>,</w:t>
            </w:r>
            <w:r>
              <w:t xml:space="preserve"> will be a document that </w:t>
            </w:r>
            <w:r w:rsidR="000A76A0">
              <w:t xml:space="preserve">prioritizes goals and </w:t>
            </w:r>
            <w:r>
              <w:t xml:space="preserve">creates connections between student services areas to achieve </w:t>
            </w:r>
            <w:r w:rsidR="000A76A0">
              <w:t xml:space="preserve">the specified goal (for example: </w:t>
            </w:r>
            <w:r>
              <w:t xml:space="preserve">auto awarding degrees). </w:t>
            </w:r>
          </w:p>
        </w:tc>
      </w:tr>
      <w:tr w:rsidR="0018645F" w:rsidTr="0018645F">
        <w:tc>
          <w:tcPr>
            <w:tcW w:w="2070" w:type="dxa"/>
          </w:tcPr>
          <w:p w:rsidR="0018645F" w:rsidRDefault="00D35969" w:rsidP="000929AE">
            <w:pPr>
              <w:pStyle w:val="ListParagraph"/>
              <w:numPr>
                <w:ilvl w:val="0"/>
                <w:numId w:val="7"/>
              </w:numPr>
            </w:pPr>
            <w:r>
              <w:t>Expectations for Student Services Managers</w:t>
            </w:r>
          </w:p>
        </w:tc>
        <w:tc>
          <w:tcPr>
            <w:tcW w:w="8545" w:type="dxa"/>
          </w:tcPr>
          <w:p w:rsidR="0018645F" w:rsidRDefault="00D35969" w:rsidP="00D35969">
            <w:pPr>
              <w:pStyle w:val="ListParagraph"/>
              <w:ind w:left="0"/>
            </w:pPr>
            <w:r>
              <w:t>1.To focus on the student experience</w:t>
            </w:r>
          </w:p>
          <w:p w:rsidR="00D35969" w:rsidRDefault="00D35969" w:rsidP="00D35969">
            <w:pPr>
              <w:pStyle w:val="ListParagraph"/>
              <w:numPr>
                <w:ilvl w:val="0"/>
                <w:numId w:val="9"/>
              </w:numPr>
            </w:pPr>
            <w:r>
              <w:t>Regularly collect feedback from students on your services.</w:t>
            </w:r>
          </w:p>
          <w:p w:rsidR="00D35969" w:rsidRDefault="00D35969" w:rsidP="00D35969">
            <w:pPr>
              <w:pStyle w:val="ListParagraph"/>
              <w:numPr>
                <w:ilvl w:val="0"/>
                <w:numId w:val="9"/>
              </w:numPr>
            </w:pPr>
            <w:r>
              <w:t>Being open and receptive to student feedback and to feedback from other areas.</w:t>
            </w:r>
          </w:p>
          <w:p w:rsidR="00D35969" w:rsidRDefault="00D35969" w:rsidP="00D35969">
            <w:pPr>
              <w:pStyle w:val="ListParagraph"/>
              <w:numPr>
                <w:ilvl w:val="0"/>
                <w:numId w:val="9"/>
              </w:numPr>
            </w:pPr>
            <w:r>
              <w:t>Timely delivery and results.</w:t>
            </w:r>
          </w:p>
          <w:p w:rsidR="00D35969" w:rsidRDefault="00D35969" w:rsidP="00D35969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To ensure fiscal responsibility and transparency</w:t>
            </w:r>
          </w:p>
          <w:p w:rsidR="00D35969" w:rsidRDefault="00D35969" w:rsidP="00D35969">
            <w:pPr>
              <w:pStyle w:val="ListParagraph"/>
              <w:numPr>
                <w:ilvl w:val="0"/>
                <w:numId w:val="9"/>
              </w:numPr>
            </w:pPr>
            <w:r>
              <w:t>Timely submission of financial reporting.</w:t>
            </w:r>
          </w:p>
          <w:p w:rsidR="00D35969" w:rsidRDefault="00D35969" w:rsidP="00D35969">
            <w:pPr>
              <w:pStyle w:val="ListParagraph"/>
              <w:numPr>
                <w:ilvl w:val="0"/>
                <w:numId w:val="9"/>
              </w:numPr>
            </w:pPr>
            <w:r>
              <w:t>Managing funds efficiently and accurately.</w:t>
            </w:r>
          </w:p>
          <w:p w:rsidR="00D35969" w:rsidRDefault="00D35969" w:rsidP="00D35969">
            <w:pPr>
              <w:pStyle w:val="ListParagraph"/>
              <w:numPr>
                <w:ilvl w:val="0"/>
                <w:numId w:val="8"/>
              </w:numPr>
            </w:pPr>
            <w:r>
              <w:t>Stay current in area of expertise</w:t>
            </w:r>
          </w:p>
          <w:p w:rsidR="00D35969" w:rsidRDefault="00221C89" w:rsidP="00D35969">
            <w:pPr>
              <w:pStyle w:val="ListParagraph"/>
              <w:numPr>
                <w:ilvl w:val="0"/>
                <w:numId w:val="9"/>
              </w:numPr>
            </w:pPr>
            <w:r>
              <w:t>Regularly attend</w:t>
            </w:r>
            <w:r w:rsidR="00D35969">
              <w:t xml:space="preserve"> </w:t>
            </w:r>
            <w:r>
              <w:t>regional and statewide training and networking opportunities</w:t>
            </w:r>
            <w:r w:rsidR="00D35969">
              <w:t>.</w:t>
            </w:r>
          </w:p>
          <w:p w:rsidR="00D35969" w:rsidRDefault="000F64BB" w:rsidP="00D35969">
            <w:pPr>
              <w:pStyle w:val="ListParagraph"/>
              <w:numPr>
                <w:ilvl w:val="0"/>
                <w:numId w:val="9"/>
              </w:numPr>
            </w:pPr>
            <w:r>
              <w:t>Participating i</w:t>
            </w:r>
            <w:r w:rsidR="00D35969">
              <w:t xml:space="preserve">n </w:t>
            </w:r>
            <w:r>
              <w:t xml:space="preserve">state and </w:t>
            </w:r>
            <w:r w:rsidR="00D35969">
              <w:t xml:space="preserve">regional </w:t>
            </w:r>
            <w:r>
              <w:t>professional organizations</w:t>
            </w:r>
            <w:r w:rsidR="00D35969">
              <w:t xml:space="preserve">, </w:t>
            </w:r>
            <w:r w:rsidR="00221C89">
              <w:t xml:space="preserve">maintain connections to the </w:t>
            </w:r>
            <w:r w:rsidR="00D35969">
              <w:t xml:space="preserve">chancellor’s office and </w:t>
            </w:r>
            <w:proofErr w:type="spellStart"/>
            <w:r w:rsidR="00D35969">
              <w:t>listservs</w:t>
            </w:r>
            <w:proofErr w:type="spellEnd"/>
            <w:r w:rsidR="00D35969">
              <w:t xml:space="preserve"> relevant to your areas. </w:t>
            </w:r>
          </w:p>
          <w:p w:rsidR="00D35969" w:rsidRDefault="00D35969" w:rsidP="00D35969">
            <w:pPr>
              <w:pStyle w:val="ListParagraph"/>
              <w:numPr>
                <w:ilvl w:val="0"/>
                <w:numId w:val="8"/>
              </w:numPr>
            </w:pPr>
            <w:r>
              <w:t xml:space="preserve">Ensure that you are supporting the staff within your area. </w:t>
            </w:r>
          </w:p>
          <w:p w:rsidR="00D35969" w:rsidRDefault="00D35969" w:rsidP="00D35969">
            <w:pPr>
              <w:pStyle w:val="ListParagraph"/>
              <w:numPr>
                <w:ilvl w:val="0"/>
                <w:numId w:val="9"/>
              </w:numPr>
            </w:pPr>
            <w:r>
              <w:t>Open door policy.</w:t>
            </w:r>
          </w:p>
          <w:p w:rsidR="00D35969" w:rsidRDefault="00D35969" w:rsidP="00D35969">
            <w:pPr>
              <w:pStyle w:val="ListParagraph"/>
              <w:numPr>
                <w:ilvl w:val="0"/>
                <w:numId w:val="9"/>
              </w:numPr>
            </w:pPr>
            <w:r>
              <w:t>Offering professional development opportunities.</w:t>
            </w:r>
          </w:p>
          <w:p w:rsidR="00D35969" w:rsidRDefault="00D35969" w:rsidP="00D35969">
            <w:pPr>
              <w:pStyle w:val="ListParagraph"/>
              <w:numPr>
                <w:ilvl w:val="0"/>
                <w:numId w:val="9"/>
              </w:numPr>
            </w:pPr>
            <w:r>
              <w:t xml:space="preserve">Providing staff with the tools they need to succeed. </w:t>
            </w:r>
          </w:p>
        </w:tc>
      </w:tr>
      <w:tr w:rsidR="00D35969" w:rsidTr="0018645F">
        <w:tc>
          <w:tcPr>
            <w:tcW w:w="2070" w:type="dxa"/>
          </w:tcPr>
          <w:p w:rsidR="00D35969" w:rsidRDefault="00D35969" w:rsidP="000929AE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Expectations of VPSS</w:t>
            </w:r>
          </w:p>
        </w:tc>
        <w:tc>
          <w:tcPr>
            <w:tcW w:w="8545" w:type="dxa"/>
          </w:tcPr>
          <w:p w:rsidR="00D35969" w:rsidRDefault="000F64BB" w:rsidP="000F64BB">
            <w:pPr>
              <w:pStyle w:val="ListParagraph"/>
              <w:numPr>
                <w:ilvl w:val="0"/>
                <w:numId w:val="11"/>
              </w:numPr>
            </w:pPr>
            <w:r>
              <w:t xml:space="preserve">Rory highlighted the importance of strong connections to Instruction in order to create a better student experience. </w:t>
            </w:r>
            <w:r w:rsidR="00E7639C">
              <w:t>Nothing is only a student services issue or only an instructional issue.</w:t>
            </w:r>
          </w:p>
          <w:p w:rsidR="00E7639C" w:rsidRDefault="003844AD" w:rsidP="000F64BB">
            <w:pPr>
              <w:pStyle w:val="ListParagraph"/>
              <w:numPr>
                <w:ilvl w:val="0"/>
                <w:numId w:val="11"/>
              </w:numPr>
            </w:pPr>
            <w:r>
              <w:t>Rory also noted the importance</w:t>
            </w:r>
            <w:r w:rsidR="00E7639C">
              <w:t xml:space="preserve"> </w:t>
            </w:r>
            <w:r>
              <w:t>in considering</w:t>
            </w:r>
            <w:r w:rsidR="00E7639C">
              <w:t xml:space="preserve"> the KT and DN campuses when thinking about student support. </w:t>
            </w:r>
          </w:p>
          <w:p w:rsidR="00E7639C" w:rsidRDefault="00E7639C" w:rsidP="000F64BB">
            <w:pPr>
              <w:pStyle w:val="ListParagraph"/>
              <w:numPr>
                <w:ilvl w:val="0"/>
                <w:numId w:val="11"/>
              </w:numPr>
            </w:pPr>
            <w:r>
              <w:t>Kelly appreciated the recognition t</w:t>
            </w:r>
            <w:r w:rsidR="00221C89">
              <w:t>hat the student experience is at</w:t>
            </w:r>
            <w:r>
              <w:t xml:space="preserve"> the center of everything we do. </w:t>
            </w:r>
            <w:r w:rsidR="00E06066">
              <w:t xml:space="preserve">She also highlights the importance or checking our implicit biases when serving students. </w:t>
            </w:r>
          </w:p>
        </w:tc>
      </w:tr>
      <w:tr w:rsidR="00E06066" w:rsidTr="0018645F">
        <w:tc>
          <w:tcPr>
            <w:tcW w:w="2070" w:type="dxa"/>
          </w:tcPr>
          <w:p w:rsidR="00E06066" w:rsidRDefault="00E06066" w:rsidP="00E06066">
            <w:pPr>
              <w:pStyle w:val="ListParagraph"/>
              <w:numPr>
                <w:ilvl w:val="0"/>
                <w:numId w:val="7"/>
              </w:numPr>
            </w:pPr>
            <w:r w:rsidRPr="00E06066">
              <w:t>Accreditation, SLO's (outcomes assessment), &amp; Program Review</w:t>
            </w:r>
          </w:p>
        </w:tc>
        <w:tc>
          <w:tcPr>
            <w:tcW w:w="8545" w:type="dxa"/>
          </w:tcPr>
          <w:p w:rsidR="00E06066" w:rsidRDefault="00585474" w:rsidP="000F64BB">
            <w:pPr>
              <w:pStyle w:val="ListParagraph"/>
              <w:numPr>
                <w:ilvl w:val="0"/>
                <w:numId w:val="11"/>
              </w:numPr>
            </w:pPr>
            <w:r>
              <w:t>There is a general consensus that the program review template and assessment process does not fit student services areas. There has been efforts to improve the tools, but little progress has been made.</w:t>
            </w:r>
          </w:p>
          <w:p w:rsidR="00572578" w:rsidRDefault="00572578" w:rsidP="00572578">
            <w:pPr>
              <w:pStyle w:val="ListParagraph"/>
              <w:numPr>
                <w:ilvl w:val="0"/>
                <w:numId w:val="11"/>
              </w:numPr>
            </w:pPr>
            <w:r>
              <w:t>There is an interest in making the student services templa</w:t>
            </w:r>
            <w:r w:rsidR="00221C89">
              <w:t xml:space="preserve">te more flexible. There is also </w:t>
            </w:r>
            <w:r>
              <w:t xml:space="preserve">concern about the timeline for completing program review and implementing plans. </w:t>
            </w:r>
          </w:p>
          <w:p w:rsidR="00585474" w:rsidRDefault="00585474" w:rsidP="000F64BB">
            <w:pPr>
              <w:pStyle w:val="ListParagraph"/>
              <w:numPr>
                <w:ilvl w:val="0"/>
                <w:numId w:val="11"/>
              </w:numPr>
            </w:pPr>
            <w:r>
              <w:t xml:space="preserve">SLOs don’t fit neatly with the student services areas. </w:t>
            </w:r>
            <w:r w:rsidR="00572578">
              <w:t xml:space="preserve">Bob shared an example from Athletics </w:t>
            </w:r>
            <w:r w:rsidR="00221C89">
              <w:t>that meeting their</w:t>
            </w:r>
            <w:r w:rsidR="00572578">
              <w:t xml:space="preserve"> SLO</w:t>
            </w:r>
            <w:r w:rsidR="00221C89">
              <w:t>s</w:t>
            </w:r>
            <w:r w:rsidR="00572578">
              <w:t xml:space="preserve"> </w:t>
            </w:r>
            <w:r w:rsidR="00221C89">
              <w:t>does not</w:t>
            </w:r>
            <w:r w:rsidR="00572578">
              <w:t xml:space="preserve"> </w:t>
            </w:r>
            <w:r w:rsidR="00221C89">
              <w:t>naturally</w:t>
            </w:r>
            <w:r w:rsidR="00572578">
              <w:t xml:space="preserve"> </w:t>
            </w:r>
            <w:r w:rsidR="00221C89">
              <w:t>relate to future programmatic p</w:t>
            </w:r>
            <w:r w:rsidR="00572578">
              <w:t xml:space="preserve">lanning or resource needs. </w:t>
            </w:r>
          </w:p>
          <w:p w:rsidR="00585474" w:rsidRDefault="00585474" w:rsidP="000F64BB">
            <w:pPr>
              <w:pStyle w:val="ListParagraph"/>
              <w:numPr>
                <w:ilvl w:val="0"/>
                <w:numId w:val="11"/>
              </w:numPr>
            </w:pPr>
            <w:r>
              <w:t>Wendy Hill noted that the CDC has issues with reporting on the health of their program. They have external reporting requir</w:t>
            </w:r>
            <w:r w:rsidR="00221C89">
              <w:t xml:space="preserve">ements that they cannot easily </w:t>
            </w:r>
            <w:r>
              <w:t>in</w:t>
            </w:r>
            <w:r w:rsidR="00221C89">
              <w:t>clude in</w:t>
            </w:r>
            <w:r>
              <w:t xml:space="preserve"> their program review. </w:t>
            </w:r>
          </w:p>
          <w:p w:rsidR="00585474" w:rsidRDefault="00585474" w:rsidP="000F64BB">
            <w:pPr>
              <w:pStyle w:val="ListParagraph"/>
              <w:numPr>
                <w:ilvl w:val="0"/>
                <w:numId w:val="11"/>
              </w:numPr>
            </w:pPr>
            <w:r>
              <w:t>The r</w:t>
            </w:r>
            <w:r w:rsidR="00221C89">
              <w:t>esource request process has</w:t>
            </w:r>
            <w:r>
              <w:t xml:space="preserve"> broken down in the past for student services. Once a resource has been approved, what next?  </w:t>
            </w:r>
          </w:p>
          <w:p w:rsidR="00572578" w:rsidRDefault="00572578" w:rsidP="00572578">
            <w:pPr>
              <w:ind w:left="60"/>
            </w:pPr>
          </w:p>
        </w:tc>
      </w:tr>
      <w:tr w:rsidR="00572578" w:rsidTr="0018645F">
        <w:tc>
          <w:tcPr>
            <w:tcW w:w="2070" w:type="dxa"/>
          </w:tcPr>
          <w:p w:rsidR="00572578" w:rsidRPr="00E06066" w:rsidRDefault="00572578" w:rsidP="00E06066">
            <w:pPr>
              <w:pStyle w:val="ListParagraph"/>
              <w:numPr>
                <w:ilvl w:val="0"/>
                <w:numId w:val="7"/>
              </w:numPr>
            </w:pPr>
            <w:r>
              <w:t>Staffing</w:t>
            </w:r>
          </w:p>
        </w:tc>
        <w:tc>
          <w:tcPr>
            <w:tcW w:w="8545" w:type="dxa"/>
          </w:tcPr>
          <w:p w:rsidR="00221C89" w:rsidRDefault="00572578" w:rsidP="000F64BB">
            <w:pPr>
              <w:pStyle w:val="ListParagraph"/>
              <w:numPr>
                <w:ilvl w:val="0"/>
                <w:numId w:val="11"/>
              </w:numPr>
            </w:pPr>
            <w:r>
              <w:t xml:space="preserve">Do you have any pending or upcoming staffing requisitions? </w:t>
            </w:r>
          </w:p>
          <w:p w:rsidR="00572578" w:rsidRDefault="00221C89" w:rsidP="000F64BB">
            <w:pPr>
              <w:pStyle w:val="ListParagraph"/>
              <w:numPr>
                <w:ilvl w:val="0"/>
                <w:numId w:val="11"/>
              </w:numPr>
            </w:pPr>
            <w:r>
              <w:t>TRIO DN has several</w:t>
            </w:r>
            <w:r w:rsidR="00572578">
              <w:t xml:space="preserve"> requisitions for out of class pay in their area. Rory has a few </w:t>
            </w:r>
            <w:r>
              <w:t xml:space="preserve">temp </w:t>
            </w:r>
            <w:r w:rsidR="00572578">
              <w:t>requisitions coming up.</w:t>
            </w:r>
          </w:p>
          <w:p w:rsidR="00572578" w:rsidRDefault="00572578" w:rsidP="000F64BB">
            <w:pPr>
              <w:pStyle w:val="ListParagraph"/>
              <w:numPr>
                <w:ilvl w:val="0"/>
                <w:numId w:val="11"/>
              </w:numPr>
            </w:pPr>
            <w:r>
              <w:t xml:space="preserve">Rianne and Clinton are working on submitting a requisition for the Veterans Program Coordinator. </w:t>
            </w:r>
          </w:p>
          <w:p w:rsidR="00572578" w:rsidRDefault="00572578" w:rsidP="000F64BB">
            <w:pPr>
              <w:pStyle w:val="ListParagraph"/>
              <w:numPr>
                <w:ilvl w:val="0"/>
                <w:numId w:val="11"/>
              </w:numPr>
            </w:pPr>
            <w:r>
              <w:t>Clinton is also recruiting for a Manager of dual enrollment and outreach and several temporary COVID related positions.</w:t>
            </w:r>
          </w:p>
        </w:tc>
      </w:tr>
    </w:tbl>
    <w:p w:rsidR="000929AE" w:rsidRDefault="000929AE" w:rsidP="000929AE">
      <w:pPr>
        <w:ind w:left="360"/>
      </w:pPr>
      <w:bookmarkStart w:id="0" w:name="_GoBack"/>
      <w:bookmarkEnd w:id="0"/>
    </w:p>
    <w:sectPr w:rsidR="000929AE" w:rsidSect="005C2804">
      <w:headerReference w:type="first" r:id="rId7"/>
      <w:footerReference w:type="first" r:id="rId8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DC" w:rsidRDefault="00C529DC" w:rsidP="008D0CE0">
      <w:r>
        <w:separator/>
      </w:r>
    </w:p>
  </w:endnote>
  <w:endnote w:type="continuationSeparator" w:id="0">
    <w:p w:rsidR="00C529DC" w:rsidRDefault="00C529DC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lun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CB4FFA">
    <w:pPr>
      <w:pStyle w:val="Foo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DC" w:rsidRDefault="00C529DC" w:rsidP="008D0CE0">
      <w:r>
        <w:separator/>
      </w:r>
    </w:p>
  </w:footnote>
  <w:footnote w:type="continuationSeparator" w:id="0">
    <w:p w:rsidR="00C529DC" w:rsidRDefault="00C529DC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-71610</wp:posOffset>
          </wp:positionH>
          <wp:positionV relativeFrom="paragraph">
            <wp:posOffset>-420163</wp:posOffset>
          </wp:positionV>
          <wp:extent cx="7007225" cy="431800"/>
          <wp:effectExtent l="0" t="0" r="0" b="6350"/>
          <wp:wrapNone/>
          <wp:docPr id="1" name="Picture 1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0570"/>
    <w:multiLevelType w:val="hybridMultilevel"/>
    <w:tmpl w:val="265AB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63C67"/>
    <w:multiLevelType w:val="hybridMultilevel"/>
    <w:tmpl w:val="FF56271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9119F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5A64"/>
    <w:multiLevelType w:val="hybridMultilevel"/>
    <w:tmpl w:val="0DC4652A"/>
    <w:lvl w:ilvl="0" w:tplc="874E4442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18CF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BF05C2"/>
    <w:multiLevelType w:val="hybridMultilevel"/>
    <w:tmpl w:val="1B60BC2E"/>
    <w:lvl w:ilvl="0" w:tplc="874E4442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6"/>
    <w:rsid w:val="000815E7"/>
    <w:rsid w:val="000929AE"/>
    <w:rsid w:val="000A76A0"/>
    <w:rsid w:val="000F64BB"/>
    <w:rsid w:val="00155EEE"/>
    <w:rsid w:val="00157BE5"/>
    <w:rsid w:val="0018645F"/>
    <w:rsid w:val="001A3147"/>
    <w:rsid w:val="00221C89"/>
    <w:rsid w:val="002B624C"/>
    <w:rsid w:val="002D6111"/>
    <w:rsid w:val="003015E3"/>
    <w:rsid w:val="00312024"/>
    <w:rsid w:val="003546A1"/>
    <w:rsid w:val="00362421"/>
    <w:rsid w:val="003844AD"/>
    <w:rsid w:val="003D38F9"/>
    <w:rsid w:val="004D2CC3"/>
    <w:rsid w:val="00520F9D"/>
    <w:rsid w:val="0052685F"/>
    <w:rsid w:val="005722D6"/>
    <w:rsid w:val="00572578"/>
    <w:rsid w:val="00585474"/>
    <w:rsid w:val="00585CD6"/>
    <w:rsid w:val="005B722E"/>
    <w:rsid w:val="005C2804"/>
    <w:rsid w:val="00616B46"/>
    <w:rsid w:val="00631A56"/>
    <w:rsid w:val="006C302A"/>
    <w:rsid w:val="006F4BD3"/>
    <w:rsid w:val="0072323D"/>
    <w:rsid w:val="008C1A02"/>
    <w:rsid w:val="008C7C46"/>
    <w:rsid w:val="008D0CE0"/>
    <w:rsid w:val="009271E5"/>
    <w:rsid w:val="00980100"/>
    <w:rsid w:val="009C01CF"/>
    <w:rsid w:val="009D6AA6"/>
    <w:rsid w:val="009E4A10"/>
    <w:rsid w:val="00AC36BD"/>
    <w:rsid w:val="00B050AB"/>
    <w:rsid w:val="00B16EEB"/>
    <w:rsid w:val="00BB3BA8"/>
    <w:rsid w:val="00BC134B"/>
    <w:rsid w:val="00C06DCF"/>
    <w:rsid w:val="00C418C5"/>
    <w:rsid w:val="00C4730B"/>
    <w:rsid w:val="00C529DC"/>
    <w:rsid w:val="00C95F96"/>
    <w:rsid w:val="00CB4FFA"/>
    <w:rsid w:val="00D2151A"/>
    <w:rsid w:val="00D3044E"/>
    <w:rsid w:val="00D3233F"/>
    <w:rsid w:val="00D35969"/>
    <w:rsid w:val="00D705A0"/>
    <w:rsid w:val="00DA4640"/>
    <w:rsid w:val="00DE1CC5"/>
    <w:rsid w:val="00DE3C0B"/>
    <w:rsid w:val="00E06066"/>
    <w:rsid w:val="00E545D9"/>
    <w:rsid w:val="00E7639C"/>
    <w:rsid w:val="00E815D8"/>
    <w:rsid w:val="00EA0FB8"/>
    <w:rsid w:val="00EA46C2"/>
    <w:rsid w:val="00EB1F71"/>
    <w:rsid w:val="00EB454F"/>
    <w:rsid w:val="00EB6302"/>
    <w:rsid w:val="00EE771A"/>
    <w:rsid w:val="00F64FC0"/>
    <w:rsid w:val="00F76950"/>
    <w:rsid w:val="00FB1705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E14ED"/>
  <w15:chartTrackingRefBased/>
  <w15:docId w15:val="{43E2DD4E-1187-44D5-9963-0E9CEBEE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  <w:style w:type="character" w:customStyle="1" w:styleId="Body">
    <w:name w:val="Body"/>
    <w:uiPriority w:val="99"/>
    <w:rsid w:val="00EA46C2"/>
    <w:rPr>
      <w:rFonts w:ascii="Calluna" w:hAnsi="Calluna" w:cs="Calluna"/>
      <w:color w:val="626366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E06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-Coelho\Desktop\Blank%20CR_Letter%20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CR_Letter HeadTemplate.dotx</Template>
  <TotalTime>65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2021-09-07T17:15:00Z</dcterms:created>
  <dcterms:modified xsi:type="dcterms:W3CDTF">2021-10-18T15:56:00Z</dcterms:modified>
</cp:coreProperties>
</file>